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9" w:rsidRDefault="00B21809" w:rsidP="00D031AB">
      <w:pPr>
        <w:spacing w:after="0" w:line="240" w:lineRule="atLeast"/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  <w:t>Кросноярск</w:t>
      </w:r>
      <w:bookmarkStart w:id="0" w:name="_GoBack"/>
      <w:bookmarkEnd w:id="0"/>
    </w:p>
    <w:p w:rsidR="00B21809" w:rsidRDefault="00B21809" w:rsidP="00D031AB">
      <w:pPr>
        <w:spacing w:after="0" w:line="240" w:lineRule="atLeast"/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</w:pPr>
    </w:p>
    <w:p w:rsidR="00D031AB" w:rsidRPr="00D031AB" w:rsidRDefault="00C8714A" w:rsidP="00D031AB">
      <w:pPr>
        <w:spacing w:after="0" w:line="240" w:lineRule="atLeast"/>
        <w:rPr>
          <w:rFonts w:ascii="Tahoma" w:eastAsia="Times New Roman" w:hAnsi="Tahoma" w:cs="Tahoma"/>
          <w:b/>
          <w:bCs/>
          <w:caps/>
          <w:color w:val="105D6F"/>
          <w:sz w:val="21"/>
          <w:szCs w:val="21"/>
          <w:lang w:eastAsia="ru-RU"/>
        </w:rPr>
      </w:pPr>
      <w:hyperlink r:id="rId4" w:history="1">
        <w:r w:rsidR="00D031AB" w:rsidRPr="00D031AB">
          <w:rPr>
            <w:rFonts w:ascii="Tahoma" w:eastAsia="Times New Roman" w:hAnsi="Tahoma" w:cs="Tahoma"/>
            <w:b/>
            <w:bCs/>
            <w:caps/>
            <w:color w:val="AD4125"/>
            <w:sz w:val="27"/>
            <w:szCs w:val="27"/>
            <w:u w:val="single"/>
            <w:lang w:eastAsia="ru-RU"/>
          </w:rPr>
          <w:t>ПОЛОЖЕНИЕ ОБ АНТИНАРКОТИЧЕСКОМ ВОЛОНТЁРСКОМ ОБЪЕДИНЕНИИ ОБРАЗОВАТЕЛЬНОГО УЧРЕЖДЕНИЯ</w:t>
        </w:r>
      </w:hyperlink>
    </w:p>
    <w:p w:rsidR="00D031AB" w:rsidRPr="00D031AB" w:rsidRDefault="00D031AB" w:rsidP="00D031AB">
      <w:pPr>
        <w:spacing w:before="150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031AB">
        <w:rPr>
          <w:rFonts w:ascii="Tahoma" w:eastAsia="Times New Roman" w:hAnsi="Tahoma" w:cs="Tahoma"/>
          <w:sz w:val="20"/>
          <w:szCs w:val="20"/>
          <w:lang w:eastAsia="ru-RU"/>
        </w:rPr>
        <w:t>1. Общие положения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1.1. Настоящее Положение определяет и регламентирует организационно-содержательную основу деятельности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антинаркотического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волонтерского объединения (далее – Объединения) образовательного учреждения (далее – ОУ), возможные формы ее поддержки и взаимодействия с субъектами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антинаркотической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деятельности Красноярского края.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1.2 . Объединение представляет собой добровольную консолидированную социально значимую деятельность учащейся молодежи.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1.3 . В своей деятельности участники Объединения руководствуются Всемирной декларацией добровольчества (2001 г.), Конституцией РФ, федеральными законами и иными нормативными правовыми актами Российской Федерации (Законом РФ «О благотворительной деятельности и благотворительных организациях» от 7 июля 1995 г. № 135-ФЗ), законами Красноярского края и иными нормативными правовыми актами Красноярского края, Концепцией развития социального добровольчества в Красноярском крае и настоящим Положением.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1.4 . Участники Объединения дают согласие о реализации идей и добровольно принимают участие в мероприятиях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1.5. Объединение может иметь свою символику и атрибутику (эмблему, гимн, форму).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2. Основные понятия, используемые в Положении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2.1. Добровольчество (добровольческая волонтёрская деятельность) – форма обеспечения занятости населения, основанная на его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неденежном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стимулировании, вне зависимости от имущественного положения, социального статуса, взглядов, религиозных убеждений и национальной принадлежности, осуществляемая для решения социальных задач, вне рамок какого-либо оплачиваемого труда, коммерческих отношений или государственной службы физическими лицами, ассоциациями или юридическими лицами на благо общества на основе свободного волеизъявления и без намерения извлечь финансовую выгоду.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2.2. Доброволец («волонтёр») – гражданин, который по собственной воле время от времени или на регулярной основе жертвует свое время, труд или профессиональное мастерство на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антинаркотическую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пропаганду без расчета на денежное вознаграждение.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2.3. Добровольческое объединение (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антинаркотическое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) – добровольное общественное объединение молодёжи (формальное или неформальное), созданное по инициативе учащихся, деятельность которого направлена на реализацию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антинаркотических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программ и мероприятий, пропаганду здорового образа жизни через осуществление добровольческой деятельности (привлечение добровольцев).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2.4. Личная книжка волонтера – документ, где отмечены все мероприятия, проекты и акции, в которых ее владелец принимал участие за время добровольческой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антинаркотической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2.5. Профилактика наркомании – комплекс социальных, образовательных и медико-психологических мероприятий, направленных на выявление и устранение причин и условий, способствующих распространению и употреблению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психоактивных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веществ, предупреждение развития негативных личностных и социальных последствий злоупотребления наркотическими веществами (безнадзорность, беспризорность, преступность, психические расстройства, рост случаев заболевания ВИЧ-инфекцией, гепатитами).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2.6. Здоровье – состояние полного физического, и психического социального благополучия. Состоит из следующих аспектов: физический, эмоциональный, интеллектуальный, социальный, личностный и духовный.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2.7. Здоровый образ жизни – образ жизни (поведение, деятельность), который объективно и субъективно способствует сохранению и укреплению здоровья.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2.8. Пропаганда здорового образа жизни – распространение сведений о способах, методах сохранения различных аспектов здоровья и профилактики различных болезней (касающихся не только физического аспекта).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2.9.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Антинаркотическая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наркомании (Федеральный закон РФ от 08.01.1998 г. №3–ФЗ «О наркотических средствах и психотропных веществах»).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 Принципы деятельности волонтёрского объединения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Принципами деятельности Объединения являются: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3.1. Законность.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3.2. Добровольность.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3.3. Непрерывность и систематичность.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3.4. Гласность.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3.5. Самоуправление.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4. Цели и задачи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Основными целями Объединения являются: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4.1. Развитие социальной активности и самореализации молодежи, направленной на организацию и осуществление социально полезных и социально значимых дел.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4.2. Формирование в молодежной среде негативного отношения к употреблению никотина, алкоголя, иных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психоактивных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веществ и другим асоциальным явлениям, формирование навыков социально ответственного поведения, а также пропаганда ценностей здорового образа жизни.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4.3. Достижение указанных целей осуществляется посредством решения следующих задач: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создание оптимальных условий для развития волонтёрского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антинаркотического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движения;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развитие социальной системы профилактики наркомании и других асоциальных явлений среди молодёжи;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разработка и реализация эффективных механизмов, форм и методов профилактической работы с различными целевыми группами;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осуществление специальной подготовки (обучения) участников Объединения, занимающихся профилактикой наркомании и других асоциальных явлений среди сверстников, привлечение специалистов учреждений Красноярского края, осуществляющих профилактическую работу, для проведения обучающих циклов;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обеспечение взаимодействия с субъектами профилактики Красноярского края, межрегиональными и международными волонтёрскими организациями с целью обмена опытом и последующего внедрения инновационных форм и методов профилактической работы;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реализация информационно-разъяснительной и агитационно-пропагандистской деятельности, направленной на профилактику наркомании и других асоциальных явлений;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организация и проведение мероприятий, направленных на пропаганду ценностей здорового образа жизни;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налаживание сотрудничества с социальными и коммерческими партнерами для реализации совместной деятельности, направленной на реализацию целей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5. Основные направления деятельности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5.1. Основные направления деятельности Объединения формируются в соответствии с целями и задачами, определенными настоящим Положением и планом работы, разрабатываемым администрацией ОУ совместно с Объединением и утверждаемым ежегодно.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5.2. Основными направлениями деятельности Объединения являются: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разработка предложений по созданию условий для развития волонтерского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антинаркотического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движения;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взаимодействие с государственными органами, общественными и коммерческими организациями, осуществляющими деятельность, направленную на профилактику наркомании и других асоциальных явлений, пропаганду здорового образа жизни, по вопросам организации и проведения социально значимых мероприятий;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участие в организации и проведении мероприятий, направленных на профилактику наркомании и других асоциальных явлений, пропаганду здорового образа в среде сверстников;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принятие активного участия в пропаганде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антинаркотических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идей (разработка и распространение наглядных материалов: закладок, буклетов, листовок, выпуск тематических студенческих газет и т. д.);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проведение профилактической работы (беседы, тренинги, тематические игры, дискуссии, викторины) с детьми и молодежью, обучающимися в других образовательных учреждениях;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пропаганда деятельности Объединения через средства массовой информации ОУ, привлечение 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единомышленников к участию в профилактической работе;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sym w:font="Symbol" w:char="F02D"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участие в разработке и реализации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антинаркотических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проектов и программ.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 Управление деятельностью и структура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6.1. Общая координация деятельности Объединения осуществляется администрацией ОУ (структурным подразделением, ответственным за воспитательную работу с учащимися).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6.2. Высшим органом управления Объединения является Общее собрание, в которое входят постоянные члены Объединения, осуществляющие свою деятельность на добровольной основе.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6.3. Полномочия Общего собрания распространяются на: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определение стратегии развития Объединения;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утверждение плана работы Объединения на учебный год;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организацию и проведение выборов председателя Объединения;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утверждение символики и атрибутики Объединения;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разрешение конфликтных ситуаций.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6.4. Все решения считаются правомочными при присутствии на Общем собрании 50 % от общего числа членов Объединения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коммерческих организаций, сотрудники ОУ и др.) без права голоса.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6.5. Председатель избирается на Общем собрании сроком на 1 год. Его полномочия распространяются на: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проведение заседаний Общего собрания с правом решающего голоса;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представление интересов Объединения перед администрацией ОУ, а также руководством социальных учреждений, государственных структур, коммерческих организаций;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- подготовку ежегодных отчетов о работе Объединения и представление их администрации ОУ;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6.6. Деятельность Объединения осуществляется по проектному типу путем создания и реализации волонтерских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антинаркотических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проектов».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6.7. Участники Объединения могут работать над несколькими проектами одновременно.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6.8. Каждая проектная группа избирает руководителя проекта на время его подготовки и реализации, привлекает к реализации сторонних участников (заинтересованных учащихся, сотрудников ОУ, экспертов, специалистов социальных учреждений, государственных структур, коммерческих организаций и др.).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6.9. Состав проектных групп может меняться в зависимости от направленности проекта.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 Участники объединения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7.1 . Участниками Объединения могут быть учащиеся и другие представители ОУ, добровольно принимающие идеи Объединения и согласные реализовывать их в своей жизнедеятельности.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7.2 . Для вступления в Объединение учащийся заполняет анкету и проходит регистрацию. Решение о приеме учащегося для участия в деятельности Объединения принимается непосредственно руководителем структурного подразделения, ответственного за воспитательную работу с учащимися.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7.3 . Деятельность добровольца регулируется Соглашением о безвозмездной помощи.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7.4 . После регистрации доброволец получает «Личную книжку волонтёра», которая содержит сведения о трудовом стаже волонтёра, его дополнительной подготовке и поощрениях.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7.5 . Доброволец прекращает свою деятельность в качестве добровольца по собственному желанию, после того как он проинформировал об этом координатора деятельности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 Права участников объединения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Права членов Объединения основываются на целях, задачах и направлениях деятельности, определенных Положением.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Каждый участник Объединения имеет право: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8.1. 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администрации ОУ.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8.2. Требовать от администрации ОУ своевременной фиксации в «Личной книжке волонтера» информации о характере, качестве и объеме выполненных работ, уровне проявленной добровольцем квалификации и стаже его трудовой деятельности в качестве добровольца.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8.3. Вносить предложения при обсуждении форм и методов осуществления добровольческой 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деятельности в Объединении.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8.4. Требовать обеспечения безопасности, защиты законных прав и интересов во время работы. Условия труда добровольца должны соответствовать требованиям действующего законодательства и нормативного документа, регулирующего данный вид трудовой деятельности. 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8.5. Участвовать в планировании и реализации добровольческой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антинаркотической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8.6. Разрабатывать предложения по формированию приоритетных направлений деятельности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8.7. Осуществлять мотивацию молодых людей к участию в деятельности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 Обязанности участников объединения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Обязанности членов Объединения основываются на целях, задачах и направлениях деятельности, определенных Положением. Каждый участник Объединения обязан: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9.1. Поддерживать и развивать основные идеи волонтёрского движения, укреплять его авторитет.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9.2. Принимать действенное участие в планировании и проведении мероприятий, направленных на профилактику наркомании и других асоциальных явлений, пропаганду здорового образа жизни.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9.3. Иметь собственную устойчивую позицию неприятия употребления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психоактивных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веществ и других асоциальных явлений, уметь транслировать и доказывать ее значимость.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9.4. Выполнять требования данного Положения и взятые на себя обязательства.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9.5. Не причинять материальный ущерб имуществу Объединения и организаций-партнеров.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9.6. Активно поддерживать Объединение, быть осведомленным о стратегии и тактике его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9.7. Сотрудничать с коллегами по Объединению в духе взаимопонимания и взаимного уважения.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9.8. Не разглашать конфиденциальную информацию, если таковая предполагается характером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9.9. Выполнять все решения Общего собрания Объединения.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 Права структурного подразделения, ответственного за воспитательную работу с учащимися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Структурное подразделение, ответственное за воспитательную работу с учащимися, имеет право: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10.1. Предлагать добровольцу изменить направление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10.2. Отказаться от услуг добровольца при невыполнении им обязательств.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10.3. Требовать уважительного отношения к сотрудникам структурного подразделения, ответственного за воспитательную работу с учащимися, партнерам, имуществу.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10.4. Поощрять труд добровольца.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10.5. Предоставлять возможность для получения добровольцем необходимого для осуществления добровольческой деятельности дополнительного образования.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 Обязанности структурного подразделения, ответственного за воспитательную работу с учащимися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Структурное подразделение, ответственное за воспитательную работу с учащимися, обязано: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11.1. Предоставлять добровольцу необходимые условия для выполнения принятых им обязательств.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11.2. Предоставлять добровольцу информацию о своей деятельности, необходимую для выполнения добровольческой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11.3. Документально подтверждать полномочия добровольца в соответствии с его деятельностью.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11.4. Разрешать конфликтные ситуации, возникающие в процессе добровольческой деятельности.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11.5. Осуществлять контроль и нести ответственность за деятельность добровольца.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11.6. Разъяснять добровольцу его права и обязанности.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11.7. Вести учет добровольцев.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11.8. Оплачивать расходы добровольцев, связанные с их деятельностью в рамках </w:t>
      </w:r>
      <w:proofErr w:type="spellStart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>антинаркотических</w:t>
      </w:r>
      <w:proofErr w:type="spellEnd"/>
      <w:r w:rsidRPr="00D031AB">
        <w:rPr>
          <w:rFonts w:ascii="Tahoma" w:eastAsia="Times New Roman" w:hAnsi="Tahoma" w:cs="Tahoma"/>
          <w:sz w:val="20"/>
          <w:szCs w:val="20"/>
          <w:lang w:eastAsia="ru-RU"/>
        </w:rPr>
        <w:t xml:space="preserve"> проектов.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11.9. Предоставлять добровольцам горячее питание при продолжительности работы более 4 часов.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 Формы поощрения участников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Формами поощрения участников являются: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12.1. Содействие участию в городских, региональных и федеральных конкурсах «Лучший доброволец», «Успешный добровольческий проект».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12.2. Вручение сувенирной продукции (футболки, ручки, значки, плакаты с символикой и т.д.).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12.3. Выступление участников Объединения на радио, публикации в печатных и электронных СМИ.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12.4. Встречи с официальными лицами или известными людьми.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12.5. Участие в выездных семинарах, профильных сменах, туристических поездках.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12.6. Запись в личное дело учащегося.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13. Внесение дополнений и изменений в настоящее положение</w:t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031AB">
        <w:rPr>
          <w:rFonts w:ascii="Tahoma" w:eastAsia="Times New Roman" w:hAnsi="Tahoma" w:cs="Tahoma"/>
          <w:sz w:val="20"/>
          <w:szCs w:val="20"/>
          <w:lang w:eastAsia="ru-RU"/>
        </w:rPr>
        <w:br/>
        <w:t>13.1. В ходе деятельности Объединения в настоящее Положение могут вноситься изменения и дополнения, которые утверждаются решением Общего собрания волонтёров и согласуются с администрацией ОУ.</w:t>
      </w:r>
    </w:p>
    <w:p w:rsidR="00C836AE" w:rsidRDefault="00864591"/>
    <w:sectPr w:rsidR="00C836AE" w:rsidSect="00C8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1AB"/>
    <w:rsid w:val="0007277B"/>
    <w:rsid w:val="003A5279"/>
    <w:rsid w:val="0046299F"/>
    <w:rsid w:val="005205DC"/>
    <w:rsid w:val="007266C1"/>
    <w:rsid w:val="00864591"/>
    <w:rsid w:val="00A2684C"/>
    <w:rsid w:val="00B21809"/>
    <w:rsid w:val="00C8714A"/>
    <w:rsid w:val="00D0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1AB"/>
  </w:style>
  <w:style w:type="character" w:styleId="a4">
    <w:name w:val="Hyperlink"/>
    <w:basedOn w:val="a0"/>
    <w:uiPriority w:val="99"/>
    <w:semiHidden/>
    <w:unhideWhenUsed/>
    <w:rsid w:val="00D03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1AB"/>
  </w:style>
  <w:style w:type="character" w:styleId="a4">
    <w:name w:val="Hyperlink"/>
    <w:basedOn w:val="a0"/>
    <w:uiPriority w:val="99"/>
    <w:semiHidden/>
    <w:unhideWhenUsed/>
    <w:rsid w:val="00D03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43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9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.fskn.gov.ru/index8e43.html?option=com_content&amp;view=article&amp;id=503:07-10-2011-------&amp;catid=64:2010-10-20-02-36-06&amp;Itemid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</dc:creator>
  <cp:lastModifiedBy>user</cp:lastModifiedBy>
  <cp:revision>2</cp:revision>
  <dcterms:created xsi:type="dcterms:W3CDTF">2015-08-22T08:07:00Z</dcterms:created>
  <dcterms:modified xsi:type="dcterms:W3CDTF">2015-08-22T08:07:00Z</dcterms:modified>
</cp:coreProperties>
</file>