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6B" w:rsidRDefault="003D696B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>10 ноября 2008 года N 406</w:t>
      </w:r>
      <w:r>
        <w:br/>
      </w:r>
    </w:p>
    <w:p w:rsidR="003D696B" w:rsidRDefault="003D69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D696B" w:rsidRDefault="003D696B">
      <w:pPr>
        <w:widowControl w:val="0"/>
        <w:autoSpaceDE w:val="0"/>
        <w:autoSpaceDN w:val="0"/>
        <w:adjustRightInd w:val="0"/>
        <w:jc w:val="center"/>
      </w:pPr>
    </w:p>
    <w:p w:rsidR="003D696B" w:rsidRDefault="003D696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КУРГАНСКАЯ ОБЛАСТЬ</w:t>
      </w:r>
    </w:p>
    <w:p w:rsidR="003D696B" w:rsidRDefault="003D696B">
      <w:pPr>
        <w:pStyle w:val="ConsPlusTitle"/>
        <w:jc w:val="center"/>
        <w:rPr>
          <w:sz w:val="20"/>
          <w:szCs w:val="20"/>
        </w:rPr>
      </w:pPr>
    </w:p>
    <w:p w:rsidR="003D696B" w:rsidRDefault="003D696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3D696B" w:rsidRDefault="003D696B">
      <w:pPr>
        <w:pStyle w:val="ConsPlusTitle"/>
        <w:jc w:val="center"/>
        <w:rPr>
          <w:sz w:val="20"/>
          <w:szCs w:val="20"/>
        </w:rPr>
      </w:pPr>
    </w:p>
    <w:p w:rsidR="003D696B" w:rsidRDefault="003D696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ЗВАНИИ</w:t>
      </w:r>
    </w:p>
    <w:p w:rsidR="003D696B" w:rsidRDefault="003D696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КУРГАНСКОЙ ОБЛАСТИ, НАГРАДАХ</w:t>
      </w:r>
    </w:p>
    <w:p w:rsidR="003D696B" w:rsidRDefault="003D696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КУРГАНСКОЙ ОБЛАСТИ, ПРЕМИЯХ КУРГАНСКОЙ</w:t>
      </w:r>
    </w:p>
    <w:p w:rsidR="003D696B" w:rsidRDefault="003D696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ОБЛАСТИ И ИНЫХ ВИДАХ ПООЩРЕНИЙ</w:t>
      </w:r>
    </w:p>
    <w:p w:rsidR="003D696B" w:rsidRDefault="003D69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696B" w:rsidRDefault="003D696B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3D696B" w:rsidRDefault="003D696B">
      <w:pPr>
        <w:widowControl w:val="0"/>
        <w:autoSpaceDE w:val="0"/>
        <w:autoSpaceDN w:val="0"/>
        <w:adjustRightInd w:val="0"/>
        <w:jc w:val="right"/>
      </w:pPr>
      <w:r>
        <w:t>Постановлением Курганской областной Думы</w:t>
      </w:r>
    </w:p>
    <w:p w:rsidR="003D696B" w:rsidRDefault="003D696B">
      <w:pPr>
        <w:widowControl w:val="0"/>
        <w:autoSpaceDE w:val="0"/>
        <w:autoSpaceDN w:val="0"/>
        <w:adjustRightInd w:val="0"/>
        <w:jc w:val="right"/>
      </w:pPr>
      <w:r>
        <w:t xml:space="preserve">от 29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3519</w:t>
      </w:r>
    </w:p>
    <w:p w:rsidR="003D696B" w:rsidRDefault="003D696B">
      <w:pPr>
        <w:widowControl w:val="0"/>
        <w:autoSpaceDE w:val="0"/>
        <w:autoSpaceDN w:val="0"/>
        <w:adjustRightInd w:val="0"/>
        <w:jc w:val="center"/>
      </w:pPr>
    </w:p>
    <w:p w:rsidR="003D696B" w:rsidRDefault="003D696B">
      <w:pPr>
        <w:widowControl w:val="0"/>
        <w:autoSpaceDE w:val="0"/>
        <w:autoSpaceDN w:val="0"/>
        <w:adjustRightInd w:val="0"/>
        <w:jc w:val="center"/>
      </w:pPr>
      <w:r>
        <w:t>(в ред. Законов Курганской области</w:t>
      </w:r>
    </w:p>
    <w:p w:rsidR="003D696B" w:rsidRDefault="003D696B">
      <w:pPr>
        <w:widowControl w:val="0"/>
        <w:autoSpaceDE w:val="0"/>
        <w:autoSpaceDN w:val="0"/>
        <w:adjustRightInd w:val="0"/>
        <w:jc w:val="center"/>
      </w:pPr>
      <w:r>
        <w:t xml:space="preserve">от 02.11.2009 </w:t>
      </w:r>
      <w:hyperlink r:id="rId4" w:history="1">
        <w:r>
          <w:rPr>
            <w:color w:val="0000FF"/>
          </w:rPr>
          <w:t>N 492</w:t>
        </w:r>
      </w:hyperlink>
      <w:r>
        <w:t xml:space="preserve">, от 24.11.2009 </w:t>
      </w:r>
      <w:hyperlink r:id="rId5" w:history="1">
        <w:r>
          <w:rPr>
            <w:color w:val="0000FF"/>
          </w:rPr>
          <w:t>N 505</w:t>
        </w:r>
      </w:hyperlink>
      <w:r>
        <w:t>,</w:t>
      </w:r>
    </w:p>
    <w:p w:rsidR="003D696B" w:rsidRDefault="003D696B">
      <w:pPr>
        <w:widowControl w:val="0"/>
        <w:autoSpaceDE w:val="0"/>
        <w:autoSpaceDN w:val="0"/>
        <w:adjustRightInd w:val="0"/>
        <w:jc w:val="center"/>
      </w:pPr>
      <w:r>
        <w:t xml:space="preserve">от 03.11.2010 </w:t>
      </w:r>
      <w:hyperlink r:id="rId6" w:history="1">
        <w:r>
          <w:rPr>
            <w:color w:val="0000FF"/>
          </w:rPr>
          <w:t>N 65</w:t>
        </w:r>
      </w:hyperlink>
      <w:r>
        <w:t xml:space="preserve">, от 28.12.2011 </w:t>
      </w:r>
      <w:hyperlink r:id="rId7" w:history="1">
        <w:r>
          <w:rPr>
            <w:color w:val="0000FF"/>
          </w:rPr>
          <w:t>N 99</w:t>
        </w:r>
      </w:hyperlink>
      <w:r>
        <w:t>)</w:t>
      </w:r>
    </w:p>
    <w:p w:rsidR="003D696B" w:rsidRDefault="003D696B">
      <w:pPr>
        <w:widowControl w:val="0"/>
        <w:autoSpaceDE w:val="0"/>
        <w:autoSpaceDN w:val="0"/>
        <w:adjustRightInd w:val="0"/>
        <w:jc w:val="right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Почетное звание Курганской области, награды Курганской области, премии Курганской области являются высшей формой признания заслуг и поощрения граждан, организаций, коллективов организаций и граждан за достижения в социально-экономическом и культурном развитии Курганской области, большой личный вклад и высокое профессиональное мастерство, способствующие развитию Курганской области, а также признания достижений муниципальных образований Курганской области в сфере социально-экономического развития.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(в ред. Законов Курганской области от 02.11.2009 </w:t>
      </w:r>
      <w:hyperlink r:id="rId8" w:history="1">
        <w:r>
          <w:rPr>
            <w:color w:val="0000FF"/>
          </w:rPr>
          <w:t>N 492</w:t>
        </w:r>
      </w:hyperlink>
      <w:r>
        <w:t xml:space="preserve">, от 24.11.2009 </w:t>
      </w:r>
      <w:hyperlink r:id="rId9" w:history="1">
        <w:r>
          <w:rPr>
            <w:color w:val="0000FF"/>
          </w:rPr>
          <w:t>N 505</w:t>
        </w:r>
      </w:hyperlink>
      <w:r>
        <w:t xml:space="preserve">, от 03.11.2010 </w:t>
      </w:r>
      <w:hyperlink r:id="rId10" w:history="1">
        <w:r>
          <w:rPr>
            <w:color w:val="0000FF"/>
          </w:rPr>
          <w:t>N 65</w:t>
        </w:r>
      </w:hyperlink>
      <w:r>
        <w:t>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Иные виды поощрений являются формой признания заслуг граждан и организаций за вклад в развитие отдельных сфер деятельности в Курганской области, добросовестное исполнение должностных обязанностей, личные трудовые достижения.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1. ОБЩИЕ ПОЛОЖЕНИЯ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1) почетное звание, награды, премии - почетное звание Курганской области, награды Курганской области, премии Курганской области;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2) органы государственной власти Курганской области - Курганская областная Дума, Губернатор Курганской области, Правительство Курганской области, органы исполнительной власти Курганской области, осуществляющие отраслевое либо межотраслевое управление.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2. Правовая основа присвоения почетного звания, награждения наградами, вручения премий и иных видов поощрений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основой присвоения почетного звания, награждения наградами, вручения премий и иных видов поощрений являются настоящий Закон, иные законы Курганской области, иные нормативные правовые акты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3. Основные принципы присвоения почетного звания, награждения </w:t>
      </w:r>
      <w:r>
        <w:lastRenderedPageBreak/>
        <w:t>наградами, вручения премий и иных видов поощрений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Присвоение почетного звания, награждение наградами, вручение премий и иных видов поощрений производятся на основе следующих принципов: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Курганской области от 02.11.2009 N 492)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1) единства требований и равенства условий, установленных к порядку присвоения почетного звания, награждения наградами, вручения премий и иных видов поощрений для всех граждан и организаций;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2) гласности;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3) разграничения полномочий органов государственной власти Курганской области;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4) поощрения граждан исключительно за личные заслуги и достижения.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4. Почетное звание и награды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>
        <w:t>1. Почетным званием является звание "Почетный гражданин Курганской области".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Почетное звание "Почетный гражданин Курганской области" является высшим по значимости среди почетных званий, наград и премий.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2"/>
      <w:bookmarkEnd w:id="2"/>
      <w:r>
        <w:t>2. Наградами являются: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1) Почетная грамота Губернатора Курганской области;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2) Почетная грамота Курганской областной Думы;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3) Почетная грамота Правительства Курганской области;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4) знак отличия Курганской области "Материнская слава";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5) знак отличия Губернатора Курганской области "За благое дело".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Наличие у гражданина почетного звания, указанного в </w:t>
      </w:r>
      <w:hyperlink w:anchor="Par50" w:history="1">
        <w:r>
          <w:rPr>
            <w:color w:val="0000FF"/>
          </w:rPr>
          <w:t>пункте 1</w:t>
        </w:r>
      </w:hyperlink>
      <w:r>
        <w:t xml:space="preserve"> настоящей статьи, или одной из наград, указанных в </w:t>
      </w:r>
      <w:hyperlink w:anchor="Par52" w:history="1">
        <w:r>
          <w:rPr>
            <w:color w:val="0000FF"/>
          </w:rPr>
          <w:t>пункте 2</w:t>
        </w:r>
      </w:hyperlink>
      <w:r>
        <w:t xml:space="preserve"> настоящей статьи, и соответствующего трудового стажа является основанием для присвоения звания "Ветеран труда".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4. Учреждение и упразднение почетного звания и наград производится путем внесения изменений в настоящую статью.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5. Премии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Премиями являются: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1) премии Губернатора Курганской области в сфере науки, техники и инновационной деятельности;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2) премия Губернатора Курганской области "За лучшее ведение отрасли животноводства";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3) областные премии в сфере литературы и искусства;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4) ежегодная областная премия "Душа Зауралья" за вклад в развитие народного творчества;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5) премия имени Т.С.Мальцева;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6) премия имени С.А.Балакшина;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7) премия имени Я.Д.Витебского;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8) ежегодная премия имени П.Ф.Безбородова для учреждений начального профессионального образования Курганской области;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9) областные молодежные премии;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Курганской области от 03.11.2010 N 65)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10) областные премии для детей, проявивших выдающиеся способности в области образования, искусства и спорта.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(пп. 10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Курганской области от 03.11.2010 N 65)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Учреждение и упразднение премий производится путем внесения изменений в настоящую статью.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Статья 6. Иные виды поощрений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Курганской области от 02.11.2009 N 492)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3"/>
      <w:bookmarkEnd w:id="3"/>
      <w:r>
        <w:t>1. К иным видам поощрений относятся: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Курганской области от 02.11.2009 N 492)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1) почетная грамота исполнительного органа государственной власти Курганской области, осуществляющего отраслевое либо межотраслевое управление;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2) знак исполнительного органа государственной власти Курганской области, осуществляющего отраслевое либо межотраслевое управление;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3) благодарственное письмо органа (руководителя органа) государственной власти Курганской области;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4) другие виды поощрений органов государственной власти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Положения о поощрениях, указанных в </w:t>
      </w:r>
      <w:hyperlink w:anchor="Par83" w:history="1">
        <w:r>
          <w:rPr>
            <w:color w:val="0000FF"/>
          </w:rPr>
          <w:t>пункте 1</w:t>
        </w:r>
      </w:hyperlink>
      <w:r>
        <w:t xml:space="preserve"> настоящей статьи, утверждаются органом государственной власти Курганской области, учредившим поощрения.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7. Основания, порядок и последствия лишения почетного звания и наград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Лишение почетного звания и наград производится органом государственной власти Курганской области, принявшим решение о присвоении почетного звания, награждении наградой, в случае, если данное решение было принято на основании недостоверных данных (документов).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Лицо, лишенное почетного звания, награды, утрачивает право на соответствующие льготы, предусмотренные законодательством Курганской области, со дня вступления в силу правового акта о лишении почетного звания, награды, принятого соответствующим органом государственной власти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3. Награда вместе с документом, нагрудным знаком, наградным знаком к ней, Свидетельство Почетного гражданина Курганской области, нагрудный знак Почетного гражданина Курганской области, удостоверение Почетного гражданина Курганской области, а также денежные средства, врученные награжденному, в отношении которого принято решение о лишении почетного звания, награды, подлежат возврату в соответствующий орган государственной власти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8. Восстановление в правах на почетное звание и награду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0"/>
      <w:bookmarkEnd w:id="4"/>
      <w:r>
        <w:t>1. Восстановление в правах на почетное звание, награду производится в случае признания утратившим силу, в том числе на основании решения суда, правового акта о лишении почетного звания, награды, принятого соответствующим органом государственной власти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О восстановлении в правах на почетное звание, награду соответствующий орган государственной власти Курганской области издает правовой акт, при этом награжденному восстанавливается почетное звание, возвращается награда.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После вступления в силу правового акта о восстановлении в правах на почетное звание, награду по основанию, предусмотренному </w:t>
      </w:r>
      <w:hyperlink w:anchor="Par100" w:history="1">
        <w:r>
          <w:rPr>
            <w:color w:val="0000FF"/>
          </w:rPr>
          <w:t>пунктом первым</w:t>
        </w:r>
      </w:hyperlink>
      <w:r>
        <w:t xml:space="preserve"> настоящей статьи, права и льготы награжденного восстанавливаются с момента лишения почетного звания, награды.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4. Восстановление в правах на почетное звание, награду осуществляется в том же порядке, что и присвоение почетного звания, награждение наградой.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2. ПОЧЕТНОЕ ЗВАНИЕ И НАГРАДЫ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9. Почетное звание "Почетный гражданин Курганской области"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Присвоение почетного звания "Почетный гражданин Курганской области" </w:t>
      </w:r>
      <w:r>
        <w:lastRenderedPageBreak/>
        <w:t>является высшей степенью признания заслуг гражданина перед Курганской областью и ее населением. Почетное звание "Почетный гражданин Курганской области" присваивается пожизненно.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Почетное звание "Почетный гражданин Курганской области" присваивается за выдающиеся заслуги в развитии отраслей экономики и социальной сферы, охраны окружающей среды и экологической безопасности области, обеспечении законности и правопорядка, соблюдении прав человека, проявлении благотворительной, иной деятельности, способствующей повышению известности и авторитета Курганской области, за особые отличия в защите Отечества, жизни и здоровья людей.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3. Присвоение почетного звания "Почетный гражданин Курганской области" осуществляется в порядке, предусмотренном законом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10. Почетная грамота Губернатора Курганской области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Почетная грамота Губернатора Курганской области является поощрением граждан, организаций и коллективов организаций всех форм собственности за значительный вклад в развитие Курганской области, формирование и реализацию социальной и экономической политики Курганской области, развитие межрегиональных, культурных, духовных связей, обеспечение и защиту прав и свобод граждан и за иной значительный вклад в развитие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Курганской области от 02.11.2009 N 492)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Почетной грамоте Губернатора Курганской области утверждается указом Губернатора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11. Почетная грамота Курганской областной Думы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Почетная грамота Курганской областной Думы является поощрением граждан, коллективов организаций всех форм собственности за заслуги в государственной, производственной, научно-исследовательской, социально-культурной, общественной и благотворительной деятельности, развитии местного самоуправления, защите прав и свобод граждан, иной значительный вклад в развитие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(в ред. Законов Курганской области от 24.11.2009 </w:t>
      </w:r>
      <w:hyperlink r:id="rId17" w:history="1">
        <w:r>
          <w:rPr>
            <w:color w:val="0000FF"/>
          </w:rPr>
          <w:t>N 505</w:t>
        </w:r>
      </w:hyperlink>
      <w:r>
        <w:t xml:space="preserve">, от 28.12.2011 </w:t>
      </w:r>
      <w:hyperlink r:id="rId18" w:history="1">
        <w:r>
          <w:rPr>
            <w:color w:val="0000FF"/>
          </w:rPr>
          <w:t>N 99</w:t>
        </w:r>
      </w:hyperlink>
      <w:r>
        <w:t>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Почетной грамоте Курганской областной Думы утверждается постановлением Курганской областной Думы.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12. Почетная грамота Правительства Курганской области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Почетная грамота Правительства Курганской области является поощрением граждан, организаций и коллективов организаций всех форм собственности за заслуги в экономике, науке, культуре, искусстве, воспитании, просвещении, охране жизни, здоровья и защите прав граждан, в благотворительной деятельности, за иной значительный вклад в развитие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Курганской области от 02.11.2009 N 492)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Почетной грамоте Правительства Курганской области утверждается постановлением Правительства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13. Знак отличия Курганской области "Материнская слава"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Знак отличия Курганской области "Материнская слава" является поощрением многодетных матерей за заслуги в воспитании детей.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Награждение знаком отличия Курганской области "Материнская слава" осуществляется в порядке, предусмотренном законом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14. Знак отличия Губернатора Курганской области "За благое дело"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Знак отличия Губернатора Курганской области "За благое дело" является поощрением за активную социальную позицию и поддержку сохранения и развития культуры и искусства, образования, здравоохранения, спорта на территории Курганской области, за реализацию отдельных социальных проектов, направленных на развитие учреждений социальной сферы, за оказание существенной материальной поддержки гражданам, находящимся в трудной жизненной ситуации, одаренным детям, молодым специалистам, обучающимся и воспитанникам образовательных учреждений, за постоянную и активную помощь в решении финансовых, материальных и иных проблем учреждений культуры, образования, здравоохранения, спорта и социальной защиты населения.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Награждение знаком отличия Губернатора Курганской области "За благое дело" осуществляется в порядке, предусмотренном указом Губернатора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3. ПРЕМИИ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15. Премии Губернатора Курганской области в сфере науки, техники и инновационной деятельности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Премии Губернатора Курганской области в сфере науки, техники и инновационной деятельности присуждаются за научные разработки, вносящие значительный вклад в развитие науки, экономики и социальной сферы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премиях Губернатора Курганской области в сфере науки, техники и инновационной деятельности утверждается указом Губернатора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16. Премия Губернатора Курганской области "За лучшее ведение отрасли животноводства"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Премия Губернатора Курганской области "За лучшее ведение отрасли животноводства" присуждается за достижение наивысших показателей в сфере производства животноводческой продукции, разработку и внедрение в сельскохозяйственное производство передовых технологий.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премии Губернатора Курганской области "За лучшее ведение отрасли животноводства" утверждается указом Губернатора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17. Областные премии в сфере литературы и искусства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Областные премии в сфере литературы и искусства присуждаются за наиболее талантливые, отличающиеся новизной и оригинальностью произведения литературы и искусства, получившие общественное признание и являющиеся значительным вкладом в художественную культуру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об областных премиях в сфере литературы и искусства утверждается постановлением Правительства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18. Ежегодная областная премия "Душа Зауралья" за вклад в развитие народного творчества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Ежегодная областная премия "Душа Зауралья" за вклад в развитие народного творчества присуждается за выдающиеся творческие достижения и пропагандистскую, просветительскую деятельность в сфере народного художественного творчества и </w:t>
      </w:r>
      <w:r>
        <w:lastRenderedPageBreak/>
        <w:t>любительского искусства Зауралья.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ежегодной областной премии "Душа Зауралья" за вклад в развитие народного творчества утверждается постановлением Правительства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19. Премия имени Т.С.Мальцева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Премия имени Т.С.Мальцева присуждается за достижение наивысших показателей в сфере производства растениеводческой продукции, разработку, внедрение в сельскохозяйственное производство передовых технологий, пропаганду идей Т.С.Мальцева.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премии имени Т.С.Мальцева утверждается постановлением Правительства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20. Премия имени С.А.Балакшина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Премия имени С.А.Балакшина присуждается руководителю организации за распространение опыта эффективного управления в промышленном комплексе Курганской области и устойчивого развития промышленных организаций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премии имени С.А.Балакшина утверждается указом Губернатора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21. Премия имени Я.Д.Витебского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Премия имени Я.Д.Витебского присуждается за разработку, внедрение в практическую деятельность здравоохранения Курганской области передовых технологий и инноваций.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премии имени Я.Д.Витебского утверждается постановлением Правительства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22. Ежегодная премия имени П.Ф.Безбородова для учреждений начального профессионального образования Курганской области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Ежегодная премия имени П.Ф.Безбородова для учреждений начального профессионального образования Курганской области присуждается коллективу учреждения начального профессионального образования за успехи в воспитании и профессиональной подготовке квалифицированных рабочих кадров для отраслей экономики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 ежегодной премии имени П.Ф.Безбородова для учреждений начального профессионального образования Курганской области утверждается постановлением Правительства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23. Областные молодежные премии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Курганской области от 03.11.2010 N 65)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Областные молодежные премии присуждаются молодым гражданам и коллективам молодых граждан за высокие достижения в профессиональной, учебно-исследовательской деятельности, научно-техническом, художественном творчестве, спорте, за вклад в социально значимую и общественную деятельность на территории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молодым гражданам относятся лица в возрасте от 14 до 30 лет, к коллективам </w:t>
      </w:r>
      <w:r>
        <w:lastRenderedPageBreak/>
        <w:t>молодых граждан относятся коллективы, половину составов которых составляют молодые граждане.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об областных молодежных премиях утверждается постановлением Правительства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23-1. Областные премии для детей, проявивших выдающиеся способности в области образования, искусства и спорта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Курганской области от 03.11.2010 N 65)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1. Областные премии для детей, проявивших выдающиеся способности в области образования, искусства и спорта, присуждаются за высокие результаты, достигнутые на международных, общероссийских, межрегиональных, областных олимпиадах, соревнованиях, фестивалях, смотрах, марафонах, выставках, конференциях, программах, а также за публикации в научных и литературных изданиях.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Положение об областных премиях для детей, проявивших выдающиеся способности в области образования, искусства и спорта, утверждается постановлением Правительства Курганской области.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4. ЗАКЛЮЧИТЕЛЬНЫЕ ПОЛОЖЕНИЯ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24. Финансирование расходов, связанных с присвоением почетного звания, награждением наградами и вручением премий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расходов, связанных с присвоением почетного звания, награждением наградами и вручением премий, производится за счет средств областного бюджета.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25. Действие нормативных правовых актов Курганской области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Нормативные правовые акты Курганской области о почетном звании, наградах премиях, иных видах поощрений, принятые до вступления в силу настоящего закона, применяются в части, не противоречащей настоящему Закону.</w:t>
      </w:r>
    </w:p>
    <w:p w:rsidR="003D696B" w:rsidRDefault="003D696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Курганской области от 02.11.2009 N 492)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26. Вступление в силу настоящего Закона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27. Признание утратившими силу некоторых законов (положений законов) Курганской области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>Со дня вступления в силу настоящего Закона признать утратившими силу следующие законы (положения законов) Курганской области: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Закон</w:t>
        </w:r>
      </w:hyperlink>
      <w:r>
        <w:t xml:space="preserve"> Курганской области от 7 июня 2005 года N 55 "О наградах и почетном звании в Курганской области";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статью 12</w:t>
        </w:r>
      </w:hyperlink>
      <w:r>
        <w:t xml:space="preserve"> Закона Курганской области от 3 октября 2006 года N 180 "О внесении изменений и дополнений в некоторые законы Курганской области";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статью 10</w:t>
        </w:r>
      </w:hyperlink>
      <w:r>
        <w:t xml:space="preserve"> Закона Курганской области от 30 ноября 2007 года N 310 "О внесении изменений в некоторые законы Курганской области";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Закон</w:t>
        </w:r>
      </w:hyperlink>
      <w:r>
        <w:t xml:space="preserve"> Курганской области от 3 марта 2008 года N 344 "О внесении изменения и дополнений в Закон Курганской области "О наградах и почетном звании в Курганской </w:t>
      </w:r>
      <w:r>
        <w:lastRenderedPageBreak/>
        <w:t>области".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jc w:val="right"/>
      </w:pPr>
      <w:r>
        <w:t>Губернатор Курганской области</w:t>
      </w:r>
    </w:p>
    <w:p w:rsidR="003D696B" w:rsidRDefault="003D696B">
      <w:pPr>
        <w:widowControl w:val="0"/>
        <w:autoSpaceDE w:val="0"/>
        <w:autoSpaceDN w:val="0"/>
        <w:adjustRightInd w:val="0"/>
        <w:jc w:val="right"/>
      </w:pPr>
      <w:r>
        <w:t>О.А.БОГОМОЛОВ</w:t>
      </w:r>
    </w:p>
    <w:p w:rsidR="003D696B" w:rsidRDefault="003D696B">
      <w:pPr>
        <w:widowControl w:val="0"/>
        <w:autoSpaceDE w:val="0"/>
        <w:autoSpaceDN w:val="0"/>
        <w:adjustRightInd w:val="0"/>
      </w:pPr>
      <w:r>
        <w:t>Курган</w:t>
      </w:r>
    </w:p>
    <w:p w:rsidR="003D696B" w:rsidRDefault="003D696B">
      <w:pPr>
        <w:widowControl w:val="0"/>
        <w:autoSpaceDE w:val="0"/>
        <w:autoSpaceDN w:val="0"/>
        <w:adjustRightInd w:val="0"/>
      </w:pPr>
      <w:r>
        <w:t>10 ноября 2008 года</w:t>
      </w:r>
    </w:p>
    <w:p w:rsidR="003D696B" w:rsidRDefault="003D696B">
      <w:pPr>
        <w:widowControl w:val="0"/>
        <w:autoSpaceDE w:val="0"/>
        <w:autoSpaceDN w:val="0"/>
        <w:adjustRightInd w:val="0"/>
      </w:pPr>
      <w:r>
        <w:t>N 406</w:t>
      </w: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autoSpaceDE w:val="0"/>
        <w:autoSpaceDN w:val="0"/>
        <w:adjustRightInd w:val="0"/>
        <w:ind w:firstLine="540"/>
        <w:jc w:val="both"/>
      </w:pPr>
    </w:p>
    <w:p w:rsidR="003D696B" w:rsidRDefault="003D69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D696B" w:rsidRDefault="003D696B"/>
    <w:sectPr w:rsidR="003D696B" w:rsidSect="003D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96B"/>
    <w:rsid w:val="002B7A5A"/>
    <w:rsid w:val="003D696B"/>
    <w:rsid w:val="00900C6B"/>
    <w:rsid w:val="00F2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B79B6EB1946680E33746EF2E0E8829686141AC63DAEC8FB4382DFEDA01BCD14966C12CBCCCDDCF38DC4XDX1E" TargetMode="External"/><Relationship Id="rId13" Type="http://schemas.openxmlformats.org/officeDocument/2006/relationships/hyperlink" Target="consultantplus://offline/ref=9EAB79B6EB1946680E33746EF2E0E8829686141AC633A3C2F84382DFEDA01BCD14966C12CBCCCDDCF38DC5XDXAE" TargetMode="External"/><Relationship Id="rId18" Type="http://schemas.openxmlformats.org/officeDocument/2006/relationships/hyperlink" Target="consultantplus://offline/ref=9EAB79B6EB1946680E33746EF2E0E8829686141AC539AEC0F94382DFEDA01BCD14966C12CBCCCDDCF38DC6XDX9E" TargetMode="External"/><Relationship Id="rId26" Type="http://schemas.openxmlformats.org/officeDocument/2006/relationships/hyperlink" Target="consultantplus://offline/ref=9EAB79B6EB1946680E33746EF2E0E8829686141AC639A3C7FB4382DFEDA01BCDX1X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AB79B6EB1946680E33746EF2E0E8829686141AC633A3C2F84382DFEDA01BCD14966C12CBCCCDDCF38DC5XDX1E" TargetMode="External"/><Relationship Id="rId7" Type="http://schemas.openxmlformats.org/officeDocument/2006/relationships/hyperlink" Target="consultantplus://offline/ref=9EAB79B6EB1946680E33746EF2E0E8829686141AC539AEC0F94382DFEDA01BCD14966C12CBCCCDDCF38DC6XDX9E" TargetMode="External"/><Relationship Id="rId12" Type="http://schemas.openxmlformats.org/officeDocument/2006/relationships/hyperlink" Target="consultantplus://offline/ref=9EAB79B6EB1946680E33746EF2E0E8829686141AC633A3C2F84382DFEDA01BCD14966C12CBCCCDDCF38DC5XDX9E" TargetMode="External"/><Relationship Id="rId17" Type="http://schemas.openxmlformats.org/officeDocument/2006/relationships/hyperlink" Target="consultantplus://offline/ref=9EAB79B6EB1946680E33746EF2E0E8829686141AC63DADC0FA4382DFEDA01BCD14966C12CBCCCDDCF38DC5XDX8E" TargetMode="External"/><Relationship Id="rId25" Type="http://schemas.openxmlformats.org/officeDocument/2006/relationships/hyperlink" Target="consultantplus://offline/ref=9EAB79B6EB1946680E33746EF2E0E8829686141AC638AAC1FC4382DFEDA01BCD14966C12CBCCCDDCF38DC2XDX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B79B6EB1946680E33746EF2E0E8829686141AC63DAEC8FB4382DFEDA01BCD14966C12CBCCCDDCF38DC5XDXCE" TargetMode="External"/><Relationship Id="rId20" Type="http://schemas.openxmlformats.org/officeDocument/2006/relationships/hyperlink" Target="consultantplus://offline/ref=9EAB79B6EB1946680E33746EF2E0E8829686141AC633A3C2F84382DFEDA01BCD14966C12CBCCCDDCF38DC5XDX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B79B6EB1946680E33746EF2E0E8829686141AC633A3C2F84382DFEDA01BCD14966C12CBCCCDDCF38DC4XDX0E" TargetMode="External"/><Relationship Id="rId11" Type="http://schemas.openxmlformats.org/officeDocument/2006/relationships/hyperlink" Target="consultantplus://offline/ref=9EAB79B6EB1946680E33746EF2E0E8829686141AC63DAEC8FB4382DFEDA01BCD14966C12CBCCCDDCF38DC5XDX8E" TargetMode="External"/><Relationship Id="rId24" Type="http://schemas.openxmlformats.org/officeDocument/2006/relationships/hyperlink" Target="consultantplus://offline/ref=9EAB79B6EB1946680E33746EF2E0E8829686141AC63AA3C5FA4382DFEDA01BCD14966C12CBCCCDDCF38DC3XDX9E" TargetMode="External"/><Relationship Id="rId5" Type="http://schemas.openxmlformats.org/officeDocument/2006/relationships/hyperlink" Target="consultantplus://offline/ref=9EAB79B6EB1946680E33746EF2E0E8829686141AC63DADC0FA4382DFEDA01BCD14966C12CBCCCDDCF38DC4XDX0E" TargetMode="External"/><Relationship Id="rId15" Type="http://schemas.openxmlformats.org/officeDocument/2006/relationships/hyperlink" Target="consultantplus://offline/ref=9EAB79B6EB1946680E33746EF2E0E8829686141AC63DAEC8FB4382DFEDA01BCD14966C12CBCCCDDCF38DC5XDXBE" TargetMode="External"/><Relationship Id="rId23" Type="http://schemas.openxmlformats.org/officeDocument/2006/relationships/hyperlink" Target="consultantplus://offline/ref=9EAB79B6EB1946680E33746EF2E0E8829686141AC638AAC0FA4382DFEDA01BCDX1X4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AB79B6EB1946680E33746EF2E0E8829686141AC633A3C2F84382DFEDA01BCD14966C12CBCCCDDCF38DC4XDX1E" TargetMode="External"/><Relationship Id="rId19" Type="http://schemas.openxmlformats.org/officeDocument/2006/relationships/hyperlink" Target="consultantplus://offline/ref=9EAB79B6EB1946680E33746EF2E0E8829686141AC63DAEC8FB4382DFEDA01BCD14966C12CBCCCDDCF38DC5XDXEE" TargetMode="External"/><Relationship Id="rId4" Type="http://schemas.openxmlformats.org/officeDocument/2006/relationships/hyperlink" Target="consultantplus://offline/ref=9EAB79B6EB1946680E33746EF2E0E8829686141AC63DAEC8FB4382DFEDA01BCD14966C12CBCCCDDCF38DC4XDX0E" TargetMode="External"/><Relationship Id="rId9" Type="http://schemas.openxmlformats.org/officeDocument/2006/relationships/hyperlink" Target="consultantplus://offline/ref=9EAB79B6EB1946680E33746EF2E0E8829686141AC63DADC0FA4382DFEDA01BCD14966C12CBCCCDDCF38DC4XDX1E" TargetMode="External"/><Relationship Id="rId14" Type="http://schemas.openxmlformats.org/officeDocument/2006/relationships/hyperlink" Target="consultantplus://offline/ref=9EAB79B6EB1946680E33746EF2E0E8829686141AC63DAEC8FB4382DFEDA01BCD14966C12CBCCCDDCF38DC5XDXAE" TargetMode="External"/><Relationship Id="rId22" Type="http://schemas.openxmlformats.org/officeDocument/2006/relationships/hyperlink" Target="consultantplus://offline/ref=9EAB79B6EB1946680E33746EF2E0E8829686141AC63DAEC8FB4382DFEDA01BCD14966C12CBCCCDDCF38DC5XDX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ноября 2008 года N 406</vt:lpstr>
    </vt:vector>
  </TitlesOfParts>
  <Company>gsrt</Company>
  <LinksUpToDate>false</LinksUpToDate>
  <CharactersWithSpaces>21368</CharactersWithSpaces>
  <SharedDoc>false</SharedDoc>
  <HLinks>
    <vt:vector size="162" baseType="variant">
      <vt:variant>
        <vt:i4>2949183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consultantplus://offline/ref=9EAB79B6EB1946680E33746EF2E0E8829686141AC639A3C7FB4382DFEDA01BCDX1X4E</vt:lpwstr>
      </vt:variant>
      <vt:variant>
        <vt:lpwstr/>
      </vt:variant>
      <vt:variant>
        <vt:i4>1572955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consultantplus://offline/ref=9EAB79B6EB1946680E33746EF2E0E8829686141AC638AAC1FC4382DFEDA01BCD14966C12CBCCCDDCF38DC2XDXAE</vt:lpwstr>
      </vt:variant>
      <vt:variant>
        <vt:lpwstr/>
      </vt:variant>
      <vt:variant>
        <vt:i4>1572879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consultantplus://offline/ref=9EAB79B6EB1946680E33746EF2E0E8829686141AC63AA3C5FA4382DFEDA01BCD14966C12CBCCCDDCF38DC3XDX9E</vt:lpwstr>
      </vt:variant>
      <vt:variant>
        <vt:lpwstr/>
      </vt:variant>
      <vt:variant>
        <vt:i4>2949224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consultantplus://offline/ref=9EAB79B6EB1946680E33746EF2E0E8829686141AC638AAC0FA4382DFEDA01BCDX1X4E</vt:lpwstr>
      </vt:variant>
      <vt:variant>
        <vt:lpwstr/>
      </vt:variant>
      <vt:variant>
        <vt:i4>1572957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consultantplus://offline/ref=9EAB79B6EB1946680E33746EF2E0E8829686141AC63DAEC8FB4382DFEDA01BCD14966C12CBCCCDDCF38DC5XDX0E</vt:lpwstr>
      </vt:variant>
      <vt:variant>
        <vt:lpwstr/>
      </vt:variant>
      <vt:variant>
        <vt:i4>1572877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consultantplus://offline/ref=9EAB79B6EB1946680E33746EF2E0E8829686141AC633A3C2F84382DFEDA01BCD14966C12CBCCCDDCF38DC5XDX1E</vt:lpwstr>
      </vt:variant>
      <vt:variant>
        <vt:lpwstr/>
      </vt:variant>
      <vt:variant>
        <vt:i4>1572959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consultantplus://offline/ref=9EAB79B6EB1946680E33746EF2E0E8829686141AC633A3C2F84382DFEDA01BCD14966C12CBCCCDDCF38DC5XDXCE</vt:lpwstr>
      </vt:variant>
      <vt:variant>
        <vt:lpwstr/>
      </vt:variant>
      <vt:variant>
        <vt:i4>1572872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consultantplus://offline/ref=9EAB79B6EB1946680E33746EF2E0E8829686141AC63DAEC8FB4382DFEDA01BCD14966C12CBCCCDDCF38DC5XDXEE</vt:lpwstr>
      </vt:variant>
      <vt:variant>
        <vt:lpwstr/>
      </vt:variant>
      <vt:variant>
        <vt:i4>1572954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consultantplus://offline/ref=9EAB79B6EB1946680E33746EF2E0E8829686141AC539AEC0F94382DFEDA01BCD14966C12CBCCCDDCF38DC6XDX9E</vt:lpwstr>
      </vt:variant>
      <vt:variant>
        <vt:lpwstr/>
      </vt:variant>
      <vt:variant>
        <vt:i4>1572959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consultantplus://offline/ref=9EAB79B6EB1946680E33746EF2E0E8829686141AC63DADC0FA4382DFEDA01BCD14966C12CBCCCDDCF38DC5XDX8E</vt:lpwstr>
      </vt:variant>
      <vt:variant>
        <vt:lpwstr/>
      </vt:variant>
      <vt:variant>
        <vt:i4>1572878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consultantplus://offline/ref=9EAB79B6EB1946680E33746EF2E0E8829686141AC63DAEC8FB4382DFEDA01BCD14966C12CBCCCDDCF38DC5XDXCE</vt:lpwstr>
      </vt:variant>
      <vt:variant>
        <vt:lpwstr/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1572879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consultantplus://offline/ref=9EAB79B6EB1946680E33746EF2E0E8829686141AC63DAEC8FB4382DFEDA01BCD14966C12CBCCCDDCF38DC5XDXBE</vt:lpwstr>
      </vt:variant>
      <vt:variant>
        <vt:lpwstr/>
      </vt:variant>
      <vt:variant>
        <vt:i4>1572876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consultantplus://offline/ref=9EAB79B6EB1946680E33746EF2E0E8829686141AC63DAEC8FB4382DFEDA01BCD14966C12CBCCCDDCF38DC5XDXAE</vt:lpwstr>
      </vt:variant>
      <vt:variant>
        <vt:lpwstr/>
      </vt:variant>
      <vt:variant>
        <vt:i4>1572957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consultantplus://offline/ref=9EAB79B6EB1946680E33746EF2E0E8829686141AC633A3C2F84382DFEDA01BCD14966C12CBCCCDDCF38DC5XDXAE</vt:lpwstr>
      </vt:variant>
      <vt:variant>
        <vt:lpwstr/>
      </vt:variant>
      <vt:variant>
        <vt:i4>1572869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consultantplus://offline/ref=9EAB79B6EB1946680E33746EF2E0E8829686141AC633A3C2F84382DFEDA01BCD14966C12CBCCCDDCF38DC5XDX9E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1572949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consultantplus://offline/ref=9EAB79B6EB1946680E33746EF2E0E8829686141AC63DAEC8FB4382DFEDA01BCD14966C12CBCCCDDCF38DC5XDX8E</vt:lpwstr>
      </vt:variant>
      <vt:variant>
        <vt:lpwstr/>
      </vt:variant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consultantplus://offline/ref=9EAB79B6EB1946680E33746EF2E0E8829686141AC633A3C2F84382DFEDA01BCD14966C12CBCCCDDCF38DC4XDX1E</vt:lpwstr>
      </vt:variant>
      <vt:variant>
        <vt:lpwstr/>
      </vt:variant>
      <vt:variant>
        <vt:i4>1572951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consultantplus://offline/ref=9EAB79B6EB1946680E33746EF2E0E8829686141AC63DADC0FA4382DFEDA01BCD14966C12CBCCCDDCF38DC4XDX1E</vt:lpwstr>
      </vt:variant>
      <vt:variant>
        <vt:lpwstr/>
      </vt:variant>
      <vt:variant>
        <vt:i4>1572957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consultantplus://offline/ref=9EAB79B6EB1946680E33746EF2E0E8829686141AC63DAEC8FB4382DFEDA01BCD14966C12CBCCCDDCF38DC4XDX1E</vt:lpwstr>
      </vt:variant>
      <vt:variant>
        <vt:lpwstr/>
      </vt:variant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consultantplus://offline/ref=9EAB79B6EB1946680E33746EF2E0E8829686141AC539AEC0F94382DFEDA01BCD14966C12CBCCCDDCF38DC6XDX9E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consultantplus://offline/ref=9EAB79B6EB1946680E33746EF2E0E8829686141AC633A3C2F84382DFEDA01BCD14966C12CBCCCDDCF38DC4XDX0E</vt:lpwstr>
      </vt:variant>
      <vt:variant>
        <vt:lpwstr/>
      </vt:variant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consultantplus://offline/ref=9EAB79B6EB1946680E33746EF2E0E8829686141AC63DADC0FA4382DFEDA01BCD14966C12CBCCCDDCF38DC4XDX0E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consultantplus://offline/ref=9EAB79B6EB1946680E33746EF2E0E8829686141AC63DAEC8FB4382DFEDA01BCD14966C12CBCCCDDCF38DC4XDX0E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ноября 2008 года N 406</dc:title>
  <dc:creator>Mingazov</dc:creator>
  <cp:lastModifiedBy>user</cp:lastModifiedBy>
  <cp:revision>2</cp:revision>
  <dcterms:created xsi:type="dcterms:W3CDTF">2015-08-22T07:59:00Z</dcterms:created>
  <dcterms:modified xsi:type="dcterms:W3CDTF">2015-08-22T07:59:00Z</dcterms:modified>
</cp:coreProperties>
</file>