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00" w:rsidRDefault="00775000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>10 сентября 2009 года N 111-ОЗ</w:t>
      </w:r>
      <w:r>
        <w:br/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center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РЯЗАНСКОЙ ОБЛАСТИ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НАГРАДАХ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Рязанской областной Думой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26 августа 2009 года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(в ред. Законов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 xml:space="preserve">от 13.11.2010 </w:t>
      </w:r>
      <w:hyperlink r:id="rId4" w:history="1">
        <w:r>
          <w:rPr>
            <w:color w:val="0000FF"/>
          </w:rPr>
          <w:t>N 129-ОЗ</w:t>
        </w:r>
      </w:hyperlink>
      <w:r>
        <w:t xml:space="preserve">, от 19.04.2012 </w:t>
      </w:r>
      <w:hyperlink r:id="rId5" w:history="1">
        <w:r>
          <w:rPr>
            <w:color w:val="0000FF"/>
          </w:rPr>
          <w:t>N 19-ОЗ</w:t>
        </w:r>
      </w:hyperlink>
      <w:r>
        <w:t>)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учреждает награды Рязанской области, регулирует порядок учреждения и упразднения наград Рязанской области, определяет порядок представления и награждения граждан наградами Рязанской области, меры социальной поддержки, предоставляемые гражданам, награжденным наградами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2. Законодательство о наградах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Законодательство о наградах Рязанской области состоит из настоящего Закона и иных нормативных правовых актов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3. Основные принципы награждения наградами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принципами награждения наградами Рязанской области являются: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1) поощрение граждан исключительно за личные заслуги и достижения;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2) единство требований и равенство условий, установленных настоящим Законом, к награждению граждан наградами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3) гласность.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4. Награды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Награды Рязанской области являются высшей формой поощрения граждан за высокие достижения в деятельности, способствующей развитию Рязанской области, обеспечению благополучия и роста благосостояния населения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4"/>
      <w:bookmarkEnd w:id="1"/>
      <w:r>
        <w:t>2. Наградами Рязанской области являются: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w:anchor="Par167" w:history="1">
        <w:r>
          <w:rPr>
            <w:color w:val="0000FF"/>
          </w:rPr>
          <w:t>почетное звание</w:t>
        </w:r>
      </w:hyperlink>
      <w:r>
        <w:t xml:space="preserve"> "Почетный гражданин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w:anchor="Par221" w:history="1">
        <w:r>
          <w:rPr>
            <w:color w:val="0000FF"/>
          </w:rPr>
          <w:t>знак отличия</w:t>
        </w:r>
      </w:hyperlink>
      <w:r>
        <w:t xml:space="preserve"> "Знак великого князя Олега Рязанского";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w:anchor="Par257" w:history="1">
        <w:r>
          <w:rPr>
            <w:color w:val="0000FF"/>
          </w:rPr>
          <w:t>почетный знак</w:t>
        </w:r>
      </w:hyperlink>
      <w:r>
        <w:t xml:space="preserve"> "За заслуги перед Рязанской областью";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w:anchor="Par291" w:history="1">
        <w:r>
          <w:rPr>
            <w:color w:val="0000FF"/>
          </w:rPr>
          <w:t>почетный знак</w:t>
        </w:r>
      </w:hyperlink>
      <w:r>
        <w:t xml:space="preserve"> "Родительская доблесть";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w:anchor="Par323" w:history="1">
        <w:r>
          <w:rPr>
            <w:color w:val="0000FF"/>
          </w:rPr>
          <w:t>памятный знак</w:t>
        </w:r>
      </w:hyperlink>
      <w:r>
        <w:t xml:space="preserve"> "За наивысшие достижения";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hyperlink w:anchor="Par353" w:history="1">
        <w:r>
          <w:rPr>
            <w:color w:val="0000FF"/>
          </w:rPr>
          <w:t>памятный знак</w:t>
        </w:r>
      </w:hyperlink>
      <w:r>
        <w:t xml:space="preserve"> "Меценат и благотворитель года";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</w:t>
      </w:r>
      <w:hyperlink w:anchor="Par382" w:history="1">
        <w:r>
          <w:rPr>
            <w:color w:val="0000FF"/>
          </w:rPr>
          <w:t>знак</w:t>
        </w:r>
      </w:hyperlink>
      <w:r>
        <w:t xml:space="preserve"> "За безупречную службу";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агропромышленного комплекса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здравоохранения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культуры и искусства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11)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лесного хозяйства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науки и промышленности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образования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печати и средств массовой информации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транспорта и дорожного хозяйства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связи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социальной защиты населения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физической культуры, спорта и туризма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строительства и архитектуры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топливно-энергетического комплекса и жилищно-коммунального хозяйства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работник торговли и бытового обслуживания населения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экономист Рязанской области";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23) </w:t>
      </w:r>
      <w:hyperlink w:anchor="Par413" w:history="1">
        <w:r>
          <w:rPr>
            <w:color w:val="0000FF"/>
          </w:rPr>
          <w:t>почетное звание</w:t>
        </w:r>
      </w:hyperlink>
      <w:r>
        <w:t xml:space="preserve"> "Почетный юрист Рязанской области".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Многоцветные рисунки наград Рязанской области, указанных в </w:t>
      </w:r>
      <w:hyperlink w:anchor="Par34" w:history="1">
        <w:r>
          <w:rPr>
            <w:color w:val="0000FF"/>
          </w:rPr>
          <w:t>части 2</w:t>
        </w:r>
      </w:hyperlink>
      <w:r>
        <w:t xml:space="preserve"> настоящей статьи, их описания, положения о наградах, форма наградного листа; многоцветный образец бланка удостоверения к ним, его описание, положение о нем; многоцветный образец бланка свидетельства о присвоении почетного звания "Почетный гражданин Рязанской области", его описание устанавливаются согласно </w:t>
      </w:r>
      <w:hyperlink w:anchor="Par167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633" w:history="1">
        <w:r>
          <w:rPr>
            <w:color w:val="0000FF"/>
          </w:rPr>
          <w:t>10</w:t>
        </w:r>
      </w:hyperlink>
      <w:r>
        <w:t xml:space="preserve"> к настоящему Закону.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Награды Рязанской области могут быть учреждены или упразднены только путем внесения изменений в настоящий Закон.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5. Лица, которые могут быть награждены наградами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Наградами Рязанской области могут быть награждены граждане Российской Федерации, иностранные граждане, а также лица без гражданства (далее - граждане).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Один и тот же гражданин не может быть одновременно представлен к награждению наградами Рязанской области нескольких видов.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</w:t>
      </w:r>
      <w:hyperlink r:id="rId6" w:history="1">
        <w:r>
          <w:rPr>
            <w:color w:val="0000FF"/>
          </w:rPr>
          <w:t>Закон</w:t>
        </w:r>
      </w:hyperlink>
      <w:r>
        <w:t xml:space="preserve"> Рязанской области от 19.04.2012 N 19-ОЗ.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Повторное награждение одноименными наградами Рязанской области не производится, за исключением случаев награждения памятными знаками.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Присвоение почетного звания "Почетный гражданин Рязанской области" лицу, замещающему государственную должность Российской Федерации, замещающему государственную должность Рязанской области, выборному должностному лицу местного самоуправления Рязанской области не допускается.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Рязанской области от 19.04.2012 N 19-ОЗ)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6. Полномочия Рязанской областной Думы и Губернатора Рязанской области в сфере наград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Рязанской областной Думы в сфере наград Рязанской области относятся: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1) учреждение и упразднение наград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установление условий и порядка присвоения гражданам наград Рязанской </w:t>
      </w:r>
      <w:r>
        <w:lastRenderedPageBreak/>
        <w:t>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3) представление Губернатору Рязанской области ходатайств о награждении наградами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4) принятие постановлений о награждении наградами Рязанской области Губернатора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5) установление мер социальной поддержки для награжденных наградами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6) установление оснований и порядка лишения наград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К полномочиям Губернатора Рязанской области в сфере наград Рязанской области относятся: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1) награждение наградами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2) вручение наград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3) лишение наград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4) формирование комиссии при Губернаторе Рязанской области по наградам Рязанской области для проведения общественной оценки материалов о награждении.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7. Комиссия при Губернаторе Рязанской области по наградам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Для обеспечения реализации установленных настоящим Законом полномочий в сфере наград Рязанской области, с целью проведения общественной оценки материалов о награждении граждан наградами Рязанской области и обеспечения объективного подхода к награждению наградами Рязанской области создается комиссия при Губернаторе Рязанской области по наградам Рязанской области (далее - Комиссия).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Комиссия является совещательным органом, осуществляющим свои полномочия на общественных началах.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Положение о Комиссии и ее персональный состав утверждаются Губернатором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8. Порядок представления к наградам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Ходатайства о награждении наградами Рязанской области возбуждаются: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6"/>
      <w:bookmarkEnd w:id="2"/>
      <w:r>
        <w:t>1) коллективами предприятий, учреждений, организаций независимо от форм собственности, общественными объединениями, осуществляющими свою деятельность на территории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2) органами государственной власти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3) территориальными органами федеральных органов исполнительной власти по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4) органами местного самоуправления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К ходатайству прилагается наградной лист.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1"/>
      <w:bookmarkEnd w:id="3"/>
      <w:r>
        <w:t>2. Ходатайства о награждении наградами Рязанской области представляются Губернатору Рязанской области: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1) органами государственной власти Рязанской области;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2) органами местного самоуправления муниципальных районов и городских округов Рязанской области (по согласованию с центральными исполнительными органами государственной власти Рязанской области);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3) территориальными органами федеральных органов исполнительной власти по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Инициаторы ходатайства о награждении наградами Рязанской области, указанные в </w:t>
      </w:r>
      <w:hyperlink w:anchor="Par96" w:history="1">
        <w:r>
          <w:rPr>
            <w:color w:val="0000FF"/>
          </w:rPr>
          <w:t>пункте 1 части 1</w:t>
        </w:r>
      </w:hyperlink>
      <w:r>
        <w:t xml:space="preserve"> настоящей статьи, представляют ходатайство и необходимые для представления к награждению документы в один из органов, указанных в </w:t>
      </w:r>
      <w:hyperlink w:anchor="Par10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Губернатор Рязанской области вправе лично инициировать вопрос о награждении наградой Рязанской области. Ходатайство Губернатора Рязанской области о награждении наградой Рязанской области направляется для рассмотрения в Комиссию. В данном случае оформление наградного листа не требуется.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(часть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Рязанской области от 19.04.2012 N 19-ОЗ)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Ходатайства о награждении рассматривает Комиссия и представляет свое заключение Губернатору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9. Порядок награждения и вручения наград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Губернатор Рязанской области на основании заключения Комиссии издает распоряжение о награждении наградой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Награды Рязанской области вручаются Губернатором Рязанской области или уполномоченным им должностным лицом лично награжденному в торжественной обстановке не позднее одного месяца со дня подписания Губернатором Рязанской области распоряжения о награждении.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Вручение награды Рязанской области Губернатору Рязанской области производится Председателем Рязанской областной Думы.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Одновременно с вручением знака к награде Рязанской области (нагрудного, на шейной ленте, на подставке) награжденному вручается удостоверение к награде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Граждане, награжденные наградами Рязанской области, обладают правом ношения знаков к соответствующим наградам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 смерти награжденного награда Рязанской области и соответствующие документы к ней остаются у наследников без права ношения.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 утраты награды Рязанской области или документов к ней при обстоятельствах, когда не было возможности предотвратить утрату, по решению Комиссии награжденным могут быть выданы дубликаты наград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выдачи дубликатов наград определяется Губернатором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10. Лишение наград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Гражданин, награжденный наградой Рязанской области, может быть ее лишен в случае признания его виновным в совершении преступления приговором суда, вступившим в законную силу.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Лишение награды Рязанской области осуществляется распоряжением Губернатора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Гражданин, лишенный награды Рязанской области, утрачивает права на получение мер социальной поддержки, предусмотренных </w:t>
      </w:r>
      <w:hyperlink w:anchor="Par130" w:history="1">
        <w:r>
          <w:rPr>
            <w:color w:val="0000FF"/>
          </w:rPr>
          <w:t>статьей 11</w:t>
        </w:r>
      </w:hyperlink>
      <w:r>
        <w:t xml:space="preserve"> настоящего Закона, со дня вступления в силу распоряжения о лишении награды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При отмене приговора по реабилитирующим основаниям, на основании которого было принято распоряжение Губернатора Рязанской области о лишении гражданина награды Рязанской области, принятое об этом распоряжение признается утратившим силу распоряжением Губернатора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После вступления в силу распоряжения о восстановлении в правах на награду награжденному возвращаются награды Рязанской области и документы к ним.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130"/>
      <w:bookmarkEnd w:id="4"/>
      <w:r>
        <w:t>Статья 11. Меры социальной поддержки, предоставляемые гражданам, награжденным наградами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Гражданам, награжденным наградами Рязанской области, предоставляются меры социальной поддержки в случаях, установленных настоящим Законом, иными Законами </w:t>
      </w:r>
      <w:r>
        <w:lastRenderedPageBreak/>
        <w:t>Рязанской области и нормативными правовыми актами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Гражданам, удостоенным почетного звания "Почетный гражданин Рязанской области", устанавливается ежегодная пожизненная денежная выплата в размере 60000 рублей.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индексации ежегодной денежной выплаты принимается Правительством Рязанской области не реже одного раза в год в пределах средств, предусмотренных законом Рязанской области об областном бюджете на очередной финансовый год (очередной финансовый год и плановый период).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Рязанской области от 19.04.2012 N 19-ОЗ)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В случае смерти Почетного гражданина Рязанской области производится оплата услуг по захоронению на территории Рязанской области (по фактическим затратам, подтвержденным соответствующими документами), но не более 18000 рублей.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предоставления предусмотренных настоящим Законом мер социальной поддержки гражданам, награжденным наградами Рязанской области, устанавливается Правительством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12. Финансирование расходов, связанных с реализацией настоящего Закона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расходов, связанных с реализацией настоящего Закона, производится за счет средств областного бюджета.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13. Заключительные и переходные положения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с 1 января 2010 года.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Действие настоящего Закона распространяется на граждан, которым было присвоено почетное звание "Почетный гражданин Рязанской области" до принятия настоящего Закона.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 дня вступления в силу настоящего Закона признать утратившим силу </w:t>
      </w:r>
      <w:hyperlink r:id="rId11" w:history="1">
        <w:r>
          <w:rPr>
            <w:color w:val="0000FF"/>
          </w:rPr>
          <w:t>Закон</w:t>
        </w:r>
      </w:hyperlink>
      <w:r>
        <w:t xml:space="preserve"> Рязанской области от 18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56-ОЗ "О почетном звании Рязанской области "Почетный гражданин Рязанской области".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Рязанской области от 13.11.2010 N 129-ОЗ)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Вице-губернатор Рязанской области -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первый заместитель Председателя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Правительства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А.В.ШЕВЕЛЕВ</w:t>
      </w:r>
    </w:p>
    <w:p w:rsidR="00775000" w:rsidRDefault="00775000">
      <w:pPr>
        <w:widowControl w:val="0"/>
        <w:autoSpaceDE w:val="0"/>
        <w:autoSpaceDN w:val="0"/>
        <w:adjustRightInd w:val="0"/>
      </w:pPr>
      <w:r>
        <w:t>10 сентября 2009 года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>N 111-ОЗ</w:t>
      </w: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5" w:name="Par167"/>
      <w:bookmarkEnd w:id="5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ЗВАНИИ "ПОЧЕТНЫЙ ГРАЖДАНИН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Почетное звание "Почетный гражданин Рязанской области" (далее - Почетное звание) присваивается гражданам Российской Федерации, имеющим заслуженный устойчивый авторитет среди жителей Рязанской области, обретенный положительной </w:t>
      </w:r>
      <w:r>
        <w:lastRenderedPageBreak/>
        <w:t>деятельностью с выдающимися результатами для Российской Федерации и Рязанской области в любых сферах деятельности, а также проявленное мужество, смелость и отвагу.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Почетное звание может присваиваться в год не более чем шести гражданам.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Повторное присвоение Почетного звания не производится.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Лицу, удостоенному Почетного звания, вручается свидетельство Почетного гражданина, удостоверение к награде, знак Почетного гражданина Рязанской области на шейной ленте и миниатюрная копия знака для ношения на костюме.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Знак к почетному званию "Почетный гражданин Рязанской области"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Шейный знак к почетному званию "Почетный гражданин Рязанской области" при наличии у награжденного шейных знаков высших степеней государственных наград располагается ниже знаков государственных наград (то есть на более длинной шейной ленте, чем государственные награды).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6. Сведения о лицах, удостоенных Почетного звания, вносятся в Книгу Почета.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записей в Книгу Почета, ее хранение осуществляется соответствующим структурным подразделением аппарата Правительства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7. Почетные граждане приглашаются Рязанской областной Думой и Губернатором Рязанской области на мероприятия, посвященные государственным праздникам, другим важным событиям.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8. Присвоение Почетного звания приурочивается, как правило, ко Дню празднования годовщины образования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К ПОЧЕТНОМУ ЗВАНИЮ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"ПОЧЕТНЫЙ ГРАЖДАНИН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равноконечный крест из серебристого металла с расширяющимися концами, каждый из которых имеет по три зубца, завершенных шариками. Расстояние между крайними концами креста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 xml:space="preserve">. С лицевой стороны концы креста </w:t>
      </w:r>
      <w:proofErr w:type="spellStart"/>
      <w:r>
        <w:t>гильошированы</w:t>
      </w:r>
      <w:proofErr w:type="spellEnd"/>
      <w:r>
        <w:t xml:space="preserve">, имеют по краям узкий выпуклый рант и покрыты красной эмалью. Между концами креста - граненые лучи (по пять), укорачивающиеся и сужающиеся от среднего к крайним. На лицевой стороне знака накладное рельефное изображение герба Рязанской области в сокращенной версии (щит с фигурой князя, увенчанный великокняжеской короной), окруженного лентой, верхние концы которой заходят за щит, с рельефной надписью "ПОЧЕТНЫЙ ГРАЖДАНИН", разделенной внизу двумя рельефными лавровыми ветвями. В просветах между лентой и щитом - красная эмаль. Накладка изготовлена из золотистого металла. Ширина накладки </w:t>
      </w:r>
      <w:smartTag w:uri="urn:schemas-microsoft-com:office:smarttags" w:element="metricconverter">
        <w:smartTagPr>
          <w:attr w:name="ProductID" w:val="34 мм"/>
        </w:smartTagPr>
        <w:r>
          <w:t>34 мм</w:t>
        </w:r>
      </w:smartTag>
      <w:r>
        <w:t xml:space="preserve">, высота с короной, частично закрывающей верхний конец креста, - </w:t>
      </w:r>
      <w:smartTag w:uri="urn:schemas-microsoft-com:office:smarttags" w:element="metricconverter">
        <w:smartTagPr>
          <w:attr w:name="ProductID" w:val="44 мм"/>
        </w:smartTagPr>
        <w:r>
          <w:t>44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оборотной стороне знака в центре гравируется его номер. Знак с помощью ушка и удлиненного кольца крепится на шелковой муаровой ленте цветов флага Рязанской области (белый, желтый и красный в соотношении 1:2:1). Ширина ленты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имеет уменьшенную копию без ленты для постоянного ношения на костюме, выполненную из серебристого металла (крест с лучами между концами), с центральной накладкой из золотистого металла с рельефным изображением герба Рязанской области в сокращенной версии (щит с фигурой князя, увенчанный великокняжеской короной), окруженного лентой с надписью "ПОЧЕТНЫЙ ГРАЖДАНИН" и двумя лавровыми ветвями. Концы креста покрыты красной эмалью. Размеры копии между крайними концами креста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>. Миниатюра сзади имеет приспособление для крепления к одежде.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К ПОЧЕТНОМУ ЗВАНИЮ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lastRenderedPageBreak/>
        <w:t>"ПОЧЕТНЫЙ ГРАЖДАНИН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БЛАНКА СВИДЕТЕЛЬСТВА О ПРИСВОЕНИИ ПОЧЕТНОГО ЗВАНИЯ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"ПОЧЕТНЫЙ ГРАЖДАНИН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Свидетельство представляет собой бланк из плотной бумаги формата А4. На лицевой стороне бланка вверху помещено многоцветное изображение полного герба Рязанской области, окруженное золотисто-желтыми лучами, под которым изображена симметрично извивающаяся лента цветов флага Рязанской области. Под изображением герба и ленты на светло-желтом фоне разными оттенками красного цвета помещена надпись в пять строк: СВИДЕТЕЛЬСТВО _ о присвоении почетного звания _ "ПОЧЕТНЫЙ ГРАЖДАНИН _ РЯЗАНСКОЙ ОБЛАСТИ" _ Выдано. Ниже помещены две горизонтальные черты для внесения в бланк фамилии, имени и отчества награждаемого. Под чертами в четыре строки помещена надпись: на основании распоряжения _ Губернатора Рязанской области _ от______ _ N______. Под текстом в нижней части бланка помещено многоцветное изображение шейного знака к почетному званию "Почетный гражданин Рязанской области" в натуральный размер с фрагментом шейной ленты. Свидетельство изготавливается методом многоцветной печати на принтере и вручается в рамке со стеклом.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ОБРАЗЕЦ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БЛАНКА СВИДЕТЕЛЬСТВА О ПРИСВОЕНИИ ПОЧЕТНОГО ЗВАНИЯ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"ПОЧЕТНЫЙ ГРАЖДАНИН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Образец бланка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6" w:name="Par221"/>
      <w:bookmarkEnd w:id="6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ЗНАКЕ ОТЛИЧИЯ "ЗНАК ВЕЛИКОГО КНЯЗЯ ОЛЕГА РЯЗАНСКОГО"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от 19.04.2012 N 19-ОЗ)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Знаком отличия "Знак великого князя Олега Рязанского" (далее - Знак отличия) награждаются граждане за исключительные заслуги, способствующие процветанию, величию и славе Рязанской области, как правило, награжденные почетным знаком "За заслуги перед Рязанской областью".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Знак отличия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Награждение Знаком отличия производится ко Дню празднования годовщины </w:t>
      </w:r>
      <w:r>
        <w:lastRenderedPageBreak/>
        <w:t>образования Рязанской области, к государственным праздникам и к юбилейным датам представляемых к награждению, но не более пятнадцати награждений в год.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Рязанской области от 19.04.2012 N 19-ОЗ)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Граждане, награжденные Знаком отличия, приглашаются органами государственной власти Рязанской области на мероприятия, посвященные государственным праздникам и другим важным событиям.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ОТЛИЧИЯ "ЗНАК ВЕЛИКОГО КНЯЗЯ ОЛЕГА РЯЗАНСКОГО"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равноконечный крест из золотистого металла, с расширяющимися концами, каждый из которых имеет по три зубца. Расстояние между крайними концами креста </w:t>
      </w:r>
      <w:smartTag w:uri="urn:schemas-microsoft-com:office:smarttags" w:element="metricconverter">
        <w:smartTagPr>
          <w:attr w:name="ProductID" w:val="37 мм"/>
        </w:smartTagPr>
        <w:r>
          <w:t>37 мм</w:t>
        </w:r>
      </w:smartTag>
      <w:r>
        <w:t xml:space="preserve">. С лицевой стороны концы креста </w:t>
      </w:r>
      <w:proofErr w:type="spellStart"/>
      <w:r>
        <w:t>гильошированы</w:t>
      </w:r>
      <w:proofErr w:type="spellEnd"/>
      <w:r>
        <w:t xml:space="preserve">, имеют по краям узкий выпуклый рант и покрыты красной эмалью. Между концами креста - граненые лучи (по пять), укорачивающиеся и сужающиеся от среднего к крайним. Средние широкие лучи украшены каждый тремя </w:t>
      </w:r>
      <w:proofErr w:type="spellStart"/>
      <w:r>
        <w:t>фионитами</w:t>
      </w:r>
      <w:proofErr w:type="spellEnd"/>
      <w:r>
        <w:t xml:space="preserve"> (стразами). На лицевой стороне знака круглый медальон с рельефным </w:t>
      </w:r>
      <w:proofErr w:type="spellStart"/>
      <w:r>
        <w:t>погрудным</w:t>
      </w:r>
      <w:proofErr w:type="spellEnd"/>
      <w:r>
        <w:t xml:space="preserve"> изображением великого князя Олега Рязанского в княжеской шапке и епанче, с мечом в правой руке и макетом храма в левой. Над головой великого князя выпуклыми старославянскими буквами помещено его имя "ОЛЕГ", а на окружающей медальон ленте, разомкнутой над головой князя, - рельефная надпись "ВЕЛИКИЙ КНЯЗЬ РЯЗАНСКИЙ". Поле медальона покрыто белой эмалью. На оборотной стороне знака гравируется его номер.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с помощью ушка и кольца соединяется с золотистой металлической колодкой, представляющей собой прямоугольную пластинку высотой </w:t>
      </w:r>
      <w:smartTag w:uri="urn:schemas-microsoft-com:office:smarttags" w:element="metricconverter">
        <w:smartTagPr>
          <w:attr w:name="ProductID" w:val="21 мм"/>
        </w:smartTagPr>
        <w:r>
          <w:t>21 мм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 xml:space="preserve"> с фигурными рамками в верхней и нижней частях. Нижняя рамка имеет вид лавровых ветвей. Вдоль основания колодки идут прорези, сквозь которые продета лента медали, обтягивающая внутреннюю часть колодки (пластинку). Лента медали - белая, желтая и красная в соотношении 1:2:1. Ширина ленты -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В центре колодки помещена миниатюрная накладка из золотистого металла в виде скрещенных меча и ножен под великокняжеской короной.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ОТЛИЧИЯ "ЗНАК ВЕЛИКОГО КНЯЗЯ ОЛЕГА РЯЗАНСКОГО"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7" w:name="Par257"/>
      <w:bookmarkEnd w:id="7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"ЗА ЗАСЛУГИ ПЕРЕД РЯЗАНСКОЙ ОБЛАСТЬЮ"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от 13.11.2010 N 129-ОЗ)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Почетным знаком "За заслуги перед Рязанской областью" (далее - Почетный знак) </w:t>
      </w:r>
      <w:r>
        <w:lastRenderedPageBreak/>
        <w:t>награждаются граждане за особо выдающиеся заслуги перед Рязанской областью, связанные с достижениями в труде, развитием государственного строительства и местного самоуправления, за значительный вклад в сохранение законности и правопорядка.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Почетный знак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Почетным знаком в течение одного календарного года награждаются не более 200 человек.</w:t>
      </w:r>
    </w:p>
    <w:p w:rsidR="00775000" w:rsidRDefault="00775000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Рязанской области от 13.11.2010 N 129-ОЗ)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ПОЧЕТНОГО ЗНАКА "ЗА ЗАСЛУГИ ПЕРЕД РЯЗАНСКОЙ ОБЛАСТЬЮ"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равноконечный крест из золотистого металла, с расширяющимися концами, наружные грани которых имеют по три слегка скругленных зубца с выпуклым бортиком. Расстояние между крайними концами креста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  <w:r>
        <w:t>. На лицевой стороне знака в центре помещена рельефная сокращенная версия герба Рязанской области (щит с фигурой князя, увенчанный великокняжеской короной), сопровождаемая внизу лентой с рельефной надписью "ЗА ЗАСЛУГИ", концы которого заходят за нижние грани боковых концов креста. Корона помещается на верхнем конце креста, на его левом конце - рельефное изображение лавровой ветви, на правом - дубовой, а на нижний конец из-под ленты выходит растительный элемент в виде "городка". Крест наложен на фигурную пластину из серебристого металла, выступающую между его концов в виде граненых лучей (по семь), укорачивающихся и суживающихся от среднего к крайним, а на оборотной стороне несущую полное наименование награды, выполненное рельефными буквами в пять строк: "ЗА ЗАСЛУГИ ПЕРЕД РЯЗАНСКОЙ ОБЛАСТЬЮ".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с помощью ушка и кольца соединяется с золотистой металлической колодкой, представляющей собой прямоугольную пластинку высотой </w:t>
      </w:r>
      <w:smartTag w:uri="urn:schemas-microsoft-com:office:smarttags" w:element="metricconverter">
        <w:smartTagPr>
          <w:attr w:name="ProductID" w:val="21 мм"/>
        </w:smartTagPr>
        <w:r>
          <w:t>21 мм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 xml:space="preserve"> с фигурными рамками в верхней и нижней частях. Нижняя рамка имеет вид лавровых ветвей. Вдоль основания колодки идут прорези, сквозь которые продета лента медали, обтягивающая внутреннюю часть колодки (пластинку). Лента медали - белая, желтая и красная в соотношении 1:2:1. Ширина ленты -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ПОЧЕТНОГО ЗНАКА "ЗА ЗАСЛУГИ ПЕРЕД РЯЗАНСКОЙ ОБЛАСТЬЮ"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4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8" w:name="Par291"/>
      <w:bookmarkEnd w:id="8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ПОЧЕТНОМ ЗНАКЕ "РОДИТЕЛЬСКАЯ ДОБЛЕСТЬ"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Почетным знаком "Родительская доблесть" (далее - Почетный знак) награждаются родители (усыновители), состоящие в браке, заключенном в органах записи актов гражданского состояния, либо один из родителей (усыновителей), которые воспитывают и </w:t>
      </w:r>
      <w:r>
        <w:lastRenderedPageBreak/>
        <w:t>(или) воспитали четверых и более детей - граждан Российской Федерации,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Каждому награжденному вручаются удостоверение к награде и знак для ношения в торжественных случаях.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Почетный знак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Одному из награжденных родителей (усыновителей) выплачивается единовременное денежное вознаграждение в размере 30 тысяч рублей.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Почетным знаком в течение одного календарного года награждаются не более 30 семей.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ПОЧЕТНОГО ЗНАКА "РОДИТЕЛЬСКАЯ ДОБЛЕСТЬ"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круглую медаль из золотистого металла диаметром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 xml:space="preserve"> с выпуклым бортиком с обеих сторон. На лицевой стороне выше центра помещено рельефное изображение герба Рязанской области в сокращенной версии (без княжеской мантии), под которым надпись "РОДИТЕЛЬСКАЯ ДОБЛЕСТЬ" в две строки; все окружено лежащим вдоль бортика медали лавровым венком, четырежды (вверху, внизу, справа и слева) накрест обвитым лентой. На оборотной стороне в окружении аналогичного лаврового венка на фоне сияющего солнца, диск которого расположен выше центра, помещено рельефное изображение выходящего снизу ростка с распускающимися листками (три листка на фоне диска, а два ниже), поддерживаемого и оберегаемого с двух сторон выходящими снизу кистями рук.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с помощью ушка и кольца соединяется с золотистой металлической колодкой, представляющей собой прямоугольную пластинку высотой </w:t>
      </w:r>
      <w:smartTag w:uri="urn:schemas-microsoft-com:office:smarttags" w:element="metricconverter">
        <w:smartTagPr>
          <w:attr w:name="ProductID" w:val="21 мм"/>
        </w:smartTagPr>
        <w:r>
          <w:t>21 мм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 xml:space="preserve"> с фигурными рамками в верхней и нижней частях. Нижняя рамка имеет вид лавровых ветвей. Вдоль основания колодки идут прорези, сквозь которые продета лента медали, обтягивающая внутреннюю часть колодки (пластинку). Лента медали - белая, желтая и красная в соотношении 1:2:1. Ширина ленты -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Колодка для знака, вручаемого мужчине, имеет на средней желтой полосе миниатюрную накладку из золотистого металла в виде дубовой ветви, состоящей из трех листьев и двух желудей между ними. Колодка для знака, вручаемого женщине, имеет на желтой полосе миниатюрную накладку из золотистого металла в виде липовой ветви, состоящей из трех листьев и нескольких плодов между ними.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ПОЧЕТНОГО ЗНАКА "РОДИТЕЛЬСКАЯ ДОБЛЕСТЬ"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5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9" w:name="Par323"/>
      <w:bookmarkEnd w:id="9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ПАМЯТНОМ ЗНАКЕ "ЗА НАИВЫСШИЕ ДОСТИЖЕНИЯ"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Памятным знаком "За наивысшие достижения" (далее - Памятный знак) награждаются граждане за конкретные результаты, достигнутые в промышленности, сельском хозяйстве, строительстве, на транспорте, в науке и образовании, здравоохранении, культуре, спорте, а также за выполнение заданий особой важности и сложности.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Памятный знак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Памятным знаком в течение одного календарного года награждаются не более 150 человек.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Повторное награждение Памятным знаком одного и того же лица производится не ранее чем через три года.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ПАМЯТНОГО ЗНАКА "ЗА НАИВЫСШИЕ ДОСТИЖЕНИЯ"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круглую медаль из золотистого металла диаметром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 xml:space="preserve"> с выпуклым бортиком с обеих сторон. На лицевой стороне в центре помещено рельефное изображение герба Рязанской области в сокращенной версии (без княжеской мантии), окруженного лежащим вдоль бортика медали лавровым венком, четырежды (вверху, внизу, справа и слева) накрест обвитым лентой. На оборотной стороне в окружении аналогичного лаврового венка помещены рельефная надпись в три строки "ЗА НАИВЫСШИЕ ДОСТИЖЕНИЯ" и под нею рельефный "городок" - украшение княжеской шапки в гербе Рязанской области, символизирующее Древо жизни.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с помощью ушка и кольца соединяется с золотистой металлической колодкой, представляющей собой прямоугольную пластинку высотой </w:t>
      </w:r>
      <w:smartTag w:uri="urn:schemas-microsoft-com:office:smarttags" w:element="metricconverter">
        <w:smartTagPr>
          <w:attr w:name="ProductID" w:val="21 мм"/>
        </w:smartTagPr>
        <w:r>
          <w:t>21 мм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 xml:space="preserve"> с фигурными рамками в верхней и нижней частях. Нижняя рамка имеет вид лавровых ветвей. Вдоль основания колодки идут прорези, сквозь которые продета лента медали, обтягивающая внутреннюю часть колодки (пластинку). Лента медали - белая, желтая и красная в соотношении 1:2:1. Ширина ленты -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ПАМЯТНОГО ЗНАКА "ЗА НАИВЫСШИЕ ДОСТИЖЕНИЯ"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6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10" w:name="Par353"/>
      <w:bookmarkEnd w:id="10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ПАМЯТНОМ ЗНАКЕ "МЕЦЕНАТ И БЛАГОТВОРИТЕЛЬ ГОДА"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Памятным знаком "Меценат и благотворитель года" награждаются граждане за возрождение традиций меценатства и благотворительности в Рязанской области, весомую </w:t>
      </w:r>
      <w:r>
        <w:lastRenderedPageBreak/>
        <w:t>поддержку социально значимых проектов и программ, возрождение российской культуры и высоких идеалов духовности и милосердия.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Лицу, награжденному памятным знаком "Меценат и благотворитель года", вручаются настольный знак на подставке, удостоверение к награде и миниатюрный лацканный значок для ношения на костюме.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ПАМЯТНОГО ЗНАКА "МЕЦЕНАТ И БЛАГОТВОРИТЕЛЬ ГОДА"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круглую медаль из золотистого металла диаметром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 xml:space="preserve"> с двойным выпуклым бортиком с обеих сторон. На лицевой стороне в центре помещено рельефное изображение герба Рязанской области в сокращенной версии (без княжеской мантии), окруженного по сторонам и вверху рельефной надписью "МЕЦЕНАТ И БЛАГОТВОРИТЕЛЬ ГОДА", а внизу двумя лавровыми ветвями и между ними декоративной плашкой в виде короткой ленточки. На плашке гравируется цифра года, по достижениям которого производится вручение знака. На оборотной стороне помещено рельефное изображение пылающего и сияющего сердца (язычки пламени выходят из сердца в прямой крест, а лучи между ними - в косой крест), окруженного поверх язычков пламени и лучей лавровым венком. Медаль укреплена на декоративной колонне из поделочного камня, имеющей базу и капитель из золотистого металла. Диаметр колонны 30 -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Колонна крепится на квадратном постаменте из такого же поделочного камня, на лицевой стороне которого помещена золотистая металлическая плашка для гравирования имени награжденного.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имеет уменьшенную версию для постоянного ношения на костюме, которая представляет собой изображение эмблемы с оборотной стороны медали в виде крестообразно пылающего сердца в лавровом венке, выполненного из золотистого металла, наложенного на сияние в виде лучей, выполненное из серебристого металла. Размеры миниатюры между крайними концами язычков пламени </w:t>
      </w:r>
      <w:smartTag w:uri="urn:schemas-microsoft-com:office:smarttags" w:element="metricconverter">
        <w:smartTagPr>
          <w:attr w:name="ProductID" w:val="22 мм"/>
        </w:smartTagPr>
        <w:r>
          <w:t>22 мм</w:t>
        </w:r>
      </w:smartTag>
      <w:r>
        <w:t>. Миниатюра сзади имеет приспособление для крепления к одежде.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ПАМЯТНОГО ЗНАКА "МЕЦЕНАТ И БЛАГОТВОРИТЕЛЬ ГОДА"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7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11" w:name="Par382"/>
      <w:bookmarkEnd w:id="11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ЗНАКЕ "ЗА БЕЗУПРЕЧНУЮ СЛУЖБУ"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Знаком "За безупречную службу" (далее - Знак) награждаются государственные и муниципальные служащие, избранные или назначенные на должность в соответствии с действующим законодательством.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Награждение Знаком производится за образцовое исполнение служебных </w:t>
      </w:r>
      <w:r>
        <w:lastRenderedPageBreak/>
        <w:t>обязанностей.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При наличии заслуг представляются к награждению Знаком граждане, безупречно прослужившие 15, 20, 25 лет и награжденные Почетной грамотой Губернатора Рязанской области или Почетной грамотой Рязанской областной Думы.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Знак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Знаком в течение одного календарного года награждаются не более 30 человек.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"ЗА БЕЗУПРЕЧНУЮ СЛУЖБУ"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представляет собой квадратный ромб из золотистого металла. Между углами ромба знак имеет размеры </w:t>
      </w:r>
      <w:smartTag w:uri="urn:schemas-microsoft-com:office:smarttags" w:element="metricconverter">
        <w:smartTagPr>
          <w:attr w:name="ProductID" w:val="35 мм"/>
        </w:smartTagPr>
        <w:r>
          <w:t>35 мм</w:t>
        </w:r>
      </w:smartTag>
      <w:r>
        <w:t xml:space="preserve">. С лицевой стороны углы ромба имеют по краям узкий выпуклый рант и покрыты цветной эмалью; боковые и нижний углы под эмалью </w:t>
      </w:r>
      <w:proofErr w:type="spellStart"/>
      <w:r>
        <w:t>гильошированы</w:t>
      </w:r>
      <w:proofErr w:type="spellEnd"/>
      <w:r>
        <w:t>. Верхний угол покрыт белой эмалью, боковые - желтой, нижний - красной. Поверх ромба наложен медальон из золотистого металла, окруженный разомкнутым вверху рельефным лавровым венком, из-за которого в косой крест выходят граненые лучи (по пять), укорачивающиеся и сужающиеся от среднего к крайним. Вверху в разрыве венка - великокняжеская корона, мягкий верх которой покрыт красной эмалью, а ниже которой - скрещенные меч и ножны, частично наложенные на концы венка. В центре венка - рельефная римская цифра, обозначающая число лет службы. Знак имеет обозначения XV, XX, XXV лет.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На оборотной стороне знака имеется приспособление для крепления к одежде.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ЗНАКА "ЗА БЕЗУПРЕЧНУЮ СЛУЖБУ"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8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12" w:name="Par413"/>
      <w:bookmarkEnd w:id="12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ПОЧЕТНЫХ ЗВАНИЯХ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Почетные звания присваиваются высокопрофессиональным работникам за заслуги в конкретной сфере деятельности и работающим в данной области не менее 10 лет, ранее награжденным Почетной грамотой Губернатора Рязанской области или Почетной грамотой Рязанской областной Думы.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Знак к почетному званию носится на правой стороне груди и при наличии государственных наград Российской Федерации и (или) СССР располагается ниже их.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В течение одного календарного года почетные звания присваиваются не более 200 гражданам.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НАГРУДНОГО ЗНАКА К ПОЧЕТНОМУ ЗВАНИЮ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выполнен из серебристого металла и представляет собой вытянутый по вертикали овал, окруженный выпуклым зернистым рантом и лентой с выпуклым бортиком по внешнему краю, разомкнутой и закручивающейся вверху. Между концами ленты выше зернистого ранта - рельефная великокняжеская корона. В центре овала рельефная фигура князя из герба Рязанской области. На ленте по сторонам рельефная надпись: слева "ПОЧЕТНЫЙ", справа - "РАБОТНИК", разделенная внизу лавровыми ветвями. В стороны и вниз от ленты отходят пучки рельефных лучей, укорачивающихся и суживающихся от среднего к крайним. На оборотной стороне знака, ниже приспособления для крепления к одежде, рельефными буквами в несколько строк помещается наименование номинации, по которой присваивается звание. Знак имеет высоту </w:t>
      </w:r>
      <w:smartTag w:uri="urn:schemas-microsoft-com:office:smarttags" w:element="metricconverter">
        <w:smartTagPr>
          <w:attr w:name="ProductID" w:val="34 мм"/>
        </w:smartTagPr>
        <w:r>
          <w:t>34 мм</w:t>
        </w:r>
      </w:smartTag>
      <w:r>
        <w:t xml:space="preserve"> и ширину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РИСУНОК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НАГРУДНОГО ЗНАКА К ПОЧЕТНОМУ ЗВАНИЮ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9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</w:p>
    <w:p w:rsidR="00775000" w:rsidRDefault="00775000">
      <w:pPr>
        <w:pStyle w:val="ConsPlusNonformat"/>
      </w:pPr>
      <w:r>
        <w:t xml:space="preserve">                              НАГРАДНОЙ ЛИСТ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 xml:space="preserve">                                ___________________________________________</w:t>
      </w:r>
    </w:p>
    <w:p w:rsidR="00775000" w:rsidRDefault="00775000">
      <w:pPr>
        <w:pStyle w:val="ConsPlusNonformat"/>
      </w:pPr>
      <w:r>
        <w:t xml:space="preserve">                                (область, район, город областного значения)</w:t>
      </w:r>
    </w:p>
    <w:p w:rsidR="00775000" w:rsidRDefault="00775000">
      <w:pPr>
        <w:pStyle w:val="ConsPlusNonformat"/>
      </w:pPr>
      <w:r>
        <w:t xml:space="preserve">                                ___________________________________________</w:t>
      </w:r>
    </w:p>
    <w:p w:rsidR="00775000" w:rsidRDefault="00775000">
      <w:pPr>
        <w:pStyle w:val="ConsPlusNonformat"/>
      </w:pPr>
      <w:r>
        <w:t xml:space="preserve">                                ___________________________________________</w:t>
      </w:r>
    </w:p>
    <w:p w:rsidR="00775000" w:rsidRDefault="00775000">
      <w:pPr>
        <w:pStyle w:val="ConsPlusNonformat"/>
      </w:pPr>
      <w:r>
        <w:t xml:space="preserve">                                                     (наименование награды)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1. Фамилия ________________________________________________________________</w:t>
      </w:r>
    </w:p>
    <w:p w:rsidR="00775000" w:rsidRDefault="00775000">
      <w:pPr>
        <w:pStyle w:val="ConsPlusNonformat"/>
      </w:pPr>
      <w:r>
        <w:t>имя, отчество _____________________________________________________________</w:t>
      </w:r>
    </w:p>
    <w:p w:rsidR="00775000" w:rsidRDefault="00775000">
      <w:pPr>
        <w:pStyle w:val="ConsPlusNonformat"/>
      </w:pPr>
      <w:r>
        <w:t>2. Должность, место работы 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                  (точное наименование организации)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3. Пол  _____________ 4. Дата рождения ____________________________________</w:t>
      </w:r>
    </w:p>
    <w:p w:rsidR="00775000" w:rsidRDefault="00775000">
      <w:pPr>
        <w:pStyle w:val="ConsPlusNonformat"/>
      </w:pPr>
      <w:r>
        <w:t xml:space="preserve">                                                 (число, месяц, год)</w:t>
      </w:r>
    </w:p>
    <w:p w:rsidR="00775000" w:rsidRDefault="00775000">
      <w:pPr>
        <w:pStyle w:val="ConsPlusNonformat"/>
      </w:pPr>
      <w:r>
        <w:t>5. Место рождения _________________________________________________________</w:t>
      </w:r>
    </w:p>
    <w:p w:rsidR="00775000" w:rsidRDefault="00775000">
      <w:pPr>
        <w:pStyle w:val="ConsPlusNonformat"/>
      </w:pPr>
      <w:r>
        <w:t xml:space="preserve">                  (республика, край, область, округ, город, район, поселок,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                                    село, деревня)</w:t>
      </w:r>
    </w:p>
    <w:p w:rsidR="00775000" w:rsidRDefault="00775000">
      <w:pPr>
        <w:pStyle w:val="ConsPlusNonformat"/>
      </w:pPr>
      <w:r>
        <w:t>6.  Образование:  профессиональное  -  высшее,  среднее, начальное; среднее</w:t>
      </w:r>
    </w:p>
    <w:p w:rsidR="00775000" w:rsidRDefault="00775000">
      <w:pPr>
        <w:pStyle w:val="ConsPlusNonformat"/>
      </w:pPr>
      <w:r>
        <w:t>(полное) общее образование ________________________________________________</w:t>
      </w:r>
    </w:p>
    <w:p w:rsidR="00775000" w:rsidRDefault="00775000">
      <w:pPr>
        <w:pStyle w:val="ConsPlusNonformat"/>
      </w:pPr>
      <w:r>
        <w:t xml:space="preserve">                                         (нужное подчеркнуть)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             (специальность по образованию, наименование</w:t>
      </w:r>
    </w:p>
    <w:p w:rsidR="00775000" w:rsidRDefault="00775000">
      <w:pPr>
        <w:pStyle w:val="ConsPlusNonformat"/>
      </w:pPr>
      <w:r>
        <w:t xml:space="preserve">                    учебного заведения, год окончания)</w:t>
      </w:r>
    </w:p>
    <w:p w:rsidR="00775000" w:rsidRDefault="00775000">
      <w:pPr>
        <w:pStyle w:val="ConsPlusNonformat"/>
      </w:pPr>
      <w:r>
        <w:t>7. Ученая степень, ученое звание __________________________________________</w:t>
      </w:r>
    </w:p>
    <w:p w:rsidR="00775000" w:rsidRDefault="00775000">
      <w:pPr>
        <w:pStyle w:val="ConsPlusNonformat"/>
      </w:pPr>
      <w:r>
        <w:t>8. Какими наградами награжден(а) и даты награждений _______________________</w:t>
      </w:r>
    </w:p>
    <w:p w:rsidR="00775000" w:rsidRDefault="00775000">
      <w:pPr>
        <w:pStyle w:val="ConsPlusNonformat"/>
      </w:pPr>
      <w:r>
        <w:t>9. Домашний адрес _________________________________________________________</w:t>
      </w:r>
    </w:p>
    <w:p w:rsidR="00775000" w:rsidRDefault="00775000">
      <w:pPr>
        <w:pStyle w:val="ConsPlusNonformat"/>
      </w:pPr>
      <w:r>
        <w:t>10. Общий стаж работы ___________ Стаж работы в отрасли ___________________</w:t>
      </w:r>
    </w:p>
    <w:p w:rsidR="00775000" w:rsidRDefault="00775000">
      <w:pPr>
        <w:pStyle w:val="ConsPlusNonformat"/>
      </w:pPr>
      <w:r>
        <w:lastRenderedPageBreak/>
        <w:t xml:space="preserve">                          (если работа в отрасли имеет отношение к награде)</w:t>
      </w:r>
    </w:p>
    <w:p w:rsidR="00775000" w:rsidRDefault="00775000">
      <w:pPr>
        <w:pStyle w:val="ConsPlusNonformat"/>
      </w:pPr>
      <w:r>
        <w:t>Стаж работы в данном коллективе ___________________________________________</w:t>
      </w:r>
    </w:p>
    <w:p w:rsidR="00775000" w:rsidRDefault="00775000">
      <w:pPr>
        <w:pStyle w:val="ConsPlusNonformat"/>
      </w:pPr>
      <w:r>
        <w:t>11.  Трудовая  деятельность  (включая  учебу в высших и средних специальных</w:t>
      </w:r>
    </w:p>
    <w:p w:rsidR="00775000" w:rsidRDefault="00775000">
      <w:pPr>
        <w:pStyle w:val="ConsPlusNonformat"/>
      </w:pPr>
      <w:r>
        <w:t>учебных заведениях, военную службу)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320"/>
        <w:gridCol w:w="3720"/>
        <w:gridCol w:w="2760"/>
      </w:tblGrid>
      <w:tr w:rsidR="00775000">
        <w:trPr>
          <w:trHeight w:val="400"/>
          <w:tblCellSpacing w:w="5" w:type="nil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Месяц и год    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с указанием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организации       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Местонахождение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организации     </w:t>
            </w: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ухода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000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Сведения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1 - 11 соответствуют данным трудовой книжки        </w:t>
            </w:r>
          </w:p>
        </w:tc>
      </w:tr>
      <w:tr w:rsidR="0077500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М.П.   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0" w:rsidRDefault="007750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5000" w:rsidRDefault="007750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000" w:rsidRDefault="00775000">
      <w:pPr>
        <w:pStyle w:val="ConsPlusNonformat"/>
      </w:pPr>
      <w:r>
        <w:t xml:space="preserve">                  (должность, подпись, фамилия, инициалы)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12.   Характеристика   с  указанием  конкретных  заслуг  представляемого  к</w:t>
      </w:r>
    </w:p>
    <w:p w:rsidR="00775000" w:rsidRDefault="00775000">
      <w:pPr>
        <w:pStyle w:val="ConsPlusNonformat"/>
      </w:pPr>
      <w:r>
        <w:t>награждению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lastRenderedPageBreak/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Кандидатура ____________________________ рекомендована собранием коллектива</w:t>
      </w:r>
    </w:p>
    <w:p w:rsidR="00775000" w:rsidRDefault="00775000">
      <w:pPr>
        <w:pStyle w:val="ConsPlusNonformat"/>
      </w:pPr>
      <w:r>
        <w:t>или его советом, органом местного самоуправления сельского поселения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(наименование организации, органа местного самоуправления сельского</w:t>
      </w:r>
    </w:p>
    <w:p w:rsidR="00775000" w:rsidRDefault="00775000">
      <w:pPr>
        <w:pStyle w:val="ConsPlusNonformat"/>
      </w:pPr>
      <w:r>
        <w:t xml:space="preserve">                                поселения,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                  дата обсуждения, номер протокола)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Руководитель организации, органа местного  Председатель собрания коллектива</w:t>
      </w:r>
    </w:p>
    <w:p w:rsidR="00775000" w:rsidRDefault="00775000">
      <w:pPr>
        <w:pStyle w:val="ConsPlusNonformat"/>
      </w:pPr>
      <w:r>
        <w:t>самоуправления сельского поселения                           или его совета</w:t>
      </w:r>
    </w:p>
    <w:p w:rsidR="00775000" w:rsidRDefault="00775000">
      <w:pPr>
        <w:pStyle w:val="ConsPlusNonformat"/>
      </w:pPr>
      <w:r>
        <w:t>________________________                           ________________________</w:t>
      </w:r>
    </w:p>
    <w:p w:rsidR="00775000" w:rsidRDefault="00775000">
      <w:pPr>
        <w:pStyle w:val="ConsPlusNonformat"/>
      </w:pPr>
      <w:r>
        <w:t xml:space="preserve">      (подпись)                                             (подпись)</w:t>
      </w:r>
    </w:p>
    <w:p w:rsidR="00775000" w:rsidRDefault="00775000">
      <w:pPr>
        <w:pStyle w:val="ConsPlusNonformat"/>
      </w:pPr>
      <w:r>
        <w:t>________________________                           ________________________</w:t>
      </w:r>
    </w:p>
    <w:p w:rsidR="00775000" w:rsidRDefault="00775000">
      <w:pPr>
        <w:pStyle w:val="ConsPlusNonformat"/>
      </w:pPr>
      <w:r>
        <w:t>(фамилия и инициалы)                                 (фамилия и инициалы)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М.П.</w:t>
      </w:r>
    </w:p>
    <w:p w:rsidR="00775000" w:rsidRDefault="00775000">
      <w:pPr>
        <w:pStyle w:val="ConsPlusNonformat"/>
      </w:pPr>
      <w:r>
        <w:t xml:space="preserve">"___"________________ </w:t>
      </w:r>
      <w:proofErr w:type="spellStart"/>
      <w:r>
        <w:t>________г</w:t>
      </w:r>
      <w:proofErr w:type="spellEnd"/>
      <w:r>
        <w:t>.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>(должность руководителя центрального исполнительного органа государственной</w:t>
      </w:r>
    </w:p>
    <w:p w:rsidR="00775000" w:rsidRDefault="00775000">
      <w:pPr>
        <w:pStyle w:val="ConsPlusNonformat"/>
      </w:pPr>
      <w:r>
        <w:t xml:space="preserve">                         власти Рязанской области)</w:t>
      </w:r>
    </w:p>
    <w:p w:rsidR="00775000" w:rsidRDefault="00775000">
      <w:pPr>
        <w:pStyle w:val="ConsPlusNonformat"/>
      </w:pPr>
      <w:r>
        <w:t>_____________________ _____________________________________________________</w:t>
      </w:r>
    </w:p>
    <w:p w:rsidR="00775000" w:rsidRDefault="00775000">
      <w:pPr>
        <w:pStyle w:val="ConsPlusNonformat"/>
      </w:pPr>
      <w:r>
        <w:t xml:space="preserve">     (подпись)                            (фамилия и инициалы)</w:t>
      </w:r>
    </w:p>
    <w:p w:rsidR="00775000" w:rsidRDefault="00775000">
      <w:pPr>
        <w:pStyle w:val="ConsPlusNonformat"/>
      </w:pPr>
      <w:r>
        <w:t>М.П.</w:t>
      </w:r>
    </w:p>
    <w:p w:rsidR="00775000" w:rsidRDefault="00775000">
      <w:pPr>
        <w:pStyle w:val="ConsPlusNonformat"/>
      </w:pPr>
      <w:r>
        <w:t xml:space="preserve">"___"________________ </w:t>
      </w:r>
      <w:proofErr w:type="spellStart"/>
      <w:r>
        <w:t>________г</w:t>
      </w:r>
      <w:proofErr w:type="spellEnd"/>
      <w:r>
        <w:t>.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 xml:space="preserve">                                СОГЛАСОВАНО</w:t>
      </w:r>
    </w:p>
    <w:p w:rsidR="00775000" w:rsidRDefault="00775000">
      <w:pPr>
        <w:pStyle w:val="ConsPlusNonformat"/>
      </w:pPr>
      <w:r>
        <w:t>___________________________________________________________________________</w:t>
      </w:r>
    </w:p>
    <w:p w:rsidR="00775000" w:rsidRDefault="00775000">
      <w:pPr>
        <w:pStyle w:val="ConsPlusNonformat"/>
      </w:pPr>
      <w:r>
        <w:t xml:space="preserve">     должность заместителя руководителя высшего исполнительного органа</w:t>
      </w:r>
    </w:p>
    <w:p w:rsidR="00775000" w:rsidRDefault="00775000">
      <w:pPr>
        <w:pStyle w:val="ConsPlusNonformat"/>
      </w:pPr>
      <w:r>
        <w:t xml:space="preserve">     государственной власти Рязанской области (в соответствии с видом</w:t>
      </w:r>
    </w:p>
    <w:p w:rsidR="00775000" w:rsidRDefault="00775000">
      <w:pPr>
        <w:pStyle w:val="ConsPlusNonformat"/>
      </w:pPr>
      <w:r>
        <w:t xml:space="preserve">                деятельности представляемого к награждению)</w:t>
      </w:r>
    </w:p>
    <w:p w:rsidR="00775000" w:rsidRDefault="00775000">
      <w:pPr>
        <w:pStyle w:val="ConsPlusNonformat"/>
      </w:pPr>
      <w:r>
        <w:t>_____________________ _____________________________________________________</w:t>
      </w:r>
    </w:p>
    <w:p w:rsidR="00775000" w:rsidRDefault="00775000">
      <w:pPr>
        <w:pStyle w:val="ConsPlusNonformat"/>
      </w:pPr>
      <w:r>
        <w:t xml:space="preserve">     (подпись)                            (фамилия и инициалы)</w:t>
      </w:r>
    </w:p>
    <w:p w:rsidR="00775000" w:rsidRDefault="00775000">
      <w:pPr>
        <w:pStyle w:val="ConsPlusNonformat"/>
      </w:pPr>
    </w:p>
    <w:p w:rsidR="00775000" w:rsidRDefault="00775000">
      <w:pPr>
        <w:pStyle w:val="ConsPlusNonformat"/>
      </w:pPr>
      <w:r>
        <w:t>М.П.</w:t>
      </w:r>
    </w:p>
    <w:p w:rsidR="00775000" w:rsidRDefault="00775000">
      <w:pPr>
        <w:pStyle w:val="ConsPlusNonformat"/>
      </w:pPr>
      <w:r>
        <w:t xml:space="preserve">"___"________________ </w:t>
      </w:r>
      <w:proofErr w:type="spellStart"/>
      <w:r>
        <w:t>________г</w:t>
      </w:r>
      <w:proofErr w:type="spellEnd"/>
      <w:r>
        <w:t>.</w:t>
      </w:r>
    </w:p>
    <w:p w:rsidR="00775000" w:rsidRDefault="007750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10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t>к Закону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jc w:val="right"/>
      </w:pPr>
      <w:r>
        <w:lastRenderedPageBreak/>
        <w:t>"О наградах Рязанской области"</w:t>
      </w: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pStyle w:val="ConsPlusTitle"/>
        <w:jc w:val="center"/>
        <w:rPr>
          <w:sz w:val="20"/>
          <w:szCs w:val="20"/>
        </w:rPr>
      </w:pPr>
      <w:bookmarkStart w:id="13" w:name="Par633"/>
      <w:bookmarkEnd w:id="13"/>
      <w:r>
        <w:rPr>
          <w:sz w:val="20"/>
          <w:szCs w:val="20"/>
        </w:rPr>
        <w:t>ПОЛОЖЕНИЕ</w:t>
      </w:r>
    </w:p>
    <w:p w:rsidR="00775000" w:rsidRDefault="0077500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УДОСТОВЕРЕНИИ К НАГРАДАМ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общие требования к порядку изготовления, хранения и выдачи бланков удостоверения к наградам Рязанской области (далее - Удостоверение).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2. Удостоверение является документом строгого учета и отчетности.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3. Внешний вид и текст Удостоверения должны соответствовать образцу бланка Удостоверения.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4. Удостоверения имеют номера. Учет и регистрацию Удостоверений осуществляет соответствующее структурное подразделение аппарата Правительства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5. Право изготовления и хранения бланков Удостоверения предоставляется исключительно Правительству Рязанской области.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6. Вручение Удостоверений оформляется протоколом.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7. При утрате Удостоверения дубликат не выдается.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ОПИСАНИЕ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БЛАНКА УДОСТОВЕРЕНИЯ К НАГРАДАМ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Удостоверение к награде Рязанской области представляет собой книжку формата 150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05 мм"/>
        </w:smartTagPr>
        <w:r>
          <w:t>105 мм</w:t>
        </w:r>
      </w:smartTag>
      <w:r>
        <w:t xml:space="preserve"> в развернутом виде (75 Х </w:t>
      </w:r>
      <w:smartTag w:uri="urn:schemas-microsoft-com:office:smarttags" w:element="metricconverter">
        <w:smartTagPr>
          <w:attr w:name="ProductID" w:val="105 мм"/>
        </w:smartTagPr>
        <w:r>
          <w:t>105 мм</w:t>
        </w:r>
      </w:smartTag>
      <w:r>
        <w:t xml:space="preserve"> в сложенном виде) с обложкой из плотного картона темно-красного цвета, на лицевой стороне которой методом термического тиснения золотистой фольгой нанесено одноцветное изображение полного герба Рязанской области и под ним надпись в две строки: УДОСТОВЕРЕНИЕ _ К НАГРАДЕ. Внутренние развороты удостоверения изготавливаются из бумаги, на которую методом </w:t>
      </w:r>
      <w:proofErr w:type="spellStart"/>
      <w:r>
        <w:t>гильоша</w:t>
      </w:r>
      <w:proofErr w:type="spellEnd"/>
      <w:r>
        <w:t xml:space="preserve"> (нанесения специальной графической сетки) нанесены волнистые полосы цветов флага Рязанской области: вверху - светло-серый, посередине - желтый, внизу - красный. На первом развороте удостоверения (форзац) справа помещено многоцветное изображение полного герба Рязанской области и под ним надпись красного цвета в две строки: УДОСТОВЕРЕНИЕ _ К НАГРАДЕ. Ниже размещается индивидуальный номер удостоверения. На внутреннем развороте слева в три строки помещаются фамилия, имя и отчество награжденного. Справа вверху на развороте помещается наименование награды (почетного звания), ниже - подпись Губернатора Рязанской области, а под ней номер и дата распоряжения Губернатора Рязанской области о присвоении награды (почетного звания). Последний разворот удостоверения (</w:t>
      </w:r>
      <w:proofErr w:type="spellStart"/>
      <w:r>
        <w:t>нахзац</w:t>
      </w:r>
      <w:proofErr w:type="spellEnd"/>
      <w:r>
        <w:t>) не несет изображений и надписей. Бумажные развороты Удостоверения изготавливаются типографским способом методом офсетной печати.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autoSpaceDE w:val="0"/>
        <w:autoSpaceDN w:val="0"/>
        <w:adjustRightInd w:val="0"/>
        <w:jc w:val="center"/>
        <w:outlineLvl w:val="1"/>
      </w:pPr>
      <w:r>
        <w:t>ОБРАЗЕЦ</w:t>
      </w:r>
    </w:p>
    <w:p w:rsidR="00775000" w:rsidRDefault="00775000">
      <w:pPr>
        <w:widowControl w:val="0"/>
        <w:autoSpaceDE w:val="0"/>
        <w:autoSpaceDN w:val="0"/>
        <w:adjustRightInd w:val="0"/>
        <w:jc w:val="center"/>
      </w:pPr>
      <w:r>
        <w:t>БЛАНКА УДОСТОВЕРЕНИЯ К НАГРАДАМ РЯЗАНСКОЙ ОБЛАСТИ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75000" w:rsidRDefault="00775000">
      <w:pPr>
        <w:widowControl w:val="0"/>
        <w:autoSpaceDE w:val="0"/>
        <w:autoSpaceDN w:val="0"/>
        <w:adjustRightInd w:val="0"/>
        <w:ind w:firstLine="540"/>
        <w:jc w:val="both"/>
      </w:pPr>
      <w:r>
        <w:t>Образец бланка не приводится.</w:t>
      </w: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autoSpaceDE w:val="0"/>
        <w:autoSpaceDN w:val="0"/>
        <w:adjustRightInd w:val="0"/>
      </w:pPr>
    </w:p>
    <w:p w:rsidR="00775000" w:rsidRDefault="007750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75000" w:rsidRDefault="00775000"/>
    <w:sectPr w:rsidR="00775000" w:rsidSect="0077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00"/>
    <w:rsid w:val="00184AD1"/>
    <w:rsid w:val="00775000"/>
    <w:rsid w:val="0090222B"/>
    <w:rsid w:val="00C1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5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7500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3B1B7820C032850669D6C361317D2761FBEF504F7770AF817BB30C658EFA07C6E9F1B9C37E243D9BDAACCF4dDE" TargetMode="External"/><Relationship Id="rId13" Type="http://schemas.openxmlformats.org/officeDocument/2006/relationships/hyperlink" Target="consultantplus://offline/ref=1AC3B1B7820C032850669D6C361317D2761FBEF504F7770AF817BB30C658EFA07C6E9F1B9C37E243D9BDAACCF4d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C3B1B7820C032850669D6C361317D2761FBEF504F7770AF817BB30C658EFA07C6E9F1B9C37E243D9BDAACCF4dFE" TargetMode="External"/><Relationship Id="rId12" Type="http://schemas.openxmlformats.org/officeDocument/2006/relationships/hyperlink" Target="consultantplus://offline/ref=1AC3B1B7820C032850669D6C361317D2761FBEF502F17506F21DE63ACE01E3A27B61C00C9B7EEE42D9BDAAFCd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C3B1B7820C032850669D6C361317D2761FBEF502F17506F21DE63ACE01E3A27B61C00C9B7EEE42D9BDAAFCd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3B1B7820C032850669D6C361317D2761FBEF504F7770AF817BB30C658EFA07C6E9F1B9C37E243D9BDAACDF4d6E" TargetMode="External"/><Relationship Id="rId11" Type="http://schemas.openxmlformats.org/officeDocument/2006/relationships/hyperlink" Target="consultantplus://offline/ref=1AC3B1B7820C032850669D6C361317D2761FBEF501F3730BFB40EC32970DE1FAd5E" TargetMode="External"/><Relationship Id="rId5" Type="http://schemas.openxmlformats.org/officeDocument/2006/relationships/hyperlink" Target="consultantplus://offline/ref=1AC3B1B7820C032850669D6C361317D2761FBEF504F7770AF817BB30C658EFA07C6E9F1B9C37E243D9BDAACDF4d8E" TargetMode="External"/><Relationship Id="rId15" Type="http://schemas.openxmlformats.org/officeDocument/2006/relationships/hyperlink" Target="consultantplus://offline/ref=1AC3B1B7820C032850669D6C361317D2761FBEF502F17506F21DE63ACE01E3A27B61C00C9B7EEE42D9BDAAFCd5E" TargetMode="External"/><Relationship Id="rId10" Type="http://schemas.openxmlformats.org/officeDocument/2006/relationships/hyperlink" Target="consultantplus://offline/ref=1AC3B1B7820C032850669D6C361317D2761FBEF504F7750AF311BB30C658EFA07C6E9F1B9C37E243D9BDAACCF4dFE" TargetMode="External"/><Relationship Id="rId4" Type="http://schemas.openxmlformats.org/officeDocument/2006/relationships/hyperlink" Target="consultantplus://offline/ref=1AC3B1B7820C032850669D6C361317D2761FBEF502F17506F21DE63ACE01E3A27B61C00C9B7EEE42D9BDAAFCdBE" TargetMode="External"/><Relationship Id="rId9" Type="http://schemas.openxmlformats.org/officeDocument/2006/relationships/hyperlink" Target="consultantplus://offline/ref=1AC3B1B7820C032850669D6C361317D2761FBEF504F7770AF817BB30C658EFA07C6E9F1B9C37E243D9BDAACCF4dBE" TargetMode="External"/><Relationship Id="rId14" Type="http://schemas.openxmlformats.org/officeDocument/2006/relationships/hyperlink" Target="consultantplus://offline/ref=1AC3B1B7820C032850669D6C361317D2761FBEF504F7770AF817BB30C658EFA07C6E9F1B9C37E243D9BDAACCF4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сентября 2009 года N 111-ОЗ</vt:lpstr>
    </vt:vector>
  </TitlesOfParts>
  <Company>gsrt</Company>
  <LinksUpToDate>false</LinksUpToDate>
  <CharactersWithSpaces>45805</CharactersWithSpaces>
  <SharedDoc>false</SharedDoc>
  <HLinks>
    <vt:vector size="252" baseType="variant">
      <vt:variant>
        <vt:i4>5177344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consultantplus://offline/ref=1AC3B1B7820C032850669D6C361317D2761FBEF502F17506F21DE63ACE01E3A27B61C00C9B7EEE42D9BDAAFCd5E</vt:lpwstr>
      </vt:variant>
      <vt:variant>
        <vt:lpwstr/>
      </vt:variant>
      <vt:variant>
        <vt:i4>5177344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consultantplus://offline/ref=1AC3B1B7820C032850669D6C361317D2761FBEF502F17506F21DE63ACE01E3A27B61C00C9B7EEE42D9BDAAFCd5E</vt:lpwstr>
      </vt:variant>
      <vt:variant>
        <vt:lpwstr/>
      </vt:variant>
      <vt:variant>
        <vt:i4>7405667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consultantplus://offline/ref=1AC3B1B7820C032850669D6C361317D2761FBEF504F7770AF817BB30C658EFA07C6E9F1B9C37E243D9BDAACCF4dAE</vt:lpwstr>
      </vt:variant>
      <vt:variant>
        <vt:lpwstr/>
      </vt:variant>
      <vt:variant>
        <vt:i4>7405667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consultantplus://offline/ref=1AC3B1B7820C032850669D6C361317D2761FBEF504F7770AF817BB30C658EFA07C6E9F1B9C37E243D9BDAACCF4dAE</vt:lpwstr>
      </vt:variant>
      <vt:variant>
        <vt:lpwstr/>
      </vt:variant>
      <vt:variant>
        <vt:i4>5177428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consultantplus://offline/ref=1AC3B1B7820C032850669D6C361317D2761FBEF502F17506F21DE63ACE01E3A27B61C00C9B7EEE42D9BDAAFCdAE</vt:lpwstr>
      </vt:variant>
      <vt:variant>
        <vt:lpwstr/>
      </vt:variant>
      <vt:variant>
        <vt:i4>1769480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consultantplus://offline/ref=1AC3B1B7820C032850669D6C361317D2761FBEF501F3730BFB40EC32970DE1FAd5E</vt:lpwstr>
      </vt:variant>
      <vt:variant>
        <vt:lpwstr/>
      </vt:variant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consultantplus://offline/ref=1AC3B1B7820C032850669D6C361317D2761FBEF504F7750AF311BB30C658EFA07C6E9F1B9C37E243D9BDAACCF4dFE</vt:lpwstr>
      </vt:variant>
      <vt:variant>
        <vt:lpwstr/>
      </vt:variant>
      <vt:variant>
        <vt:i4>7405664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consultantplus://offline/ref=1AC3B1B7820C032850669D6C361317D2761FBEF504F7770AF817BB30C658EFA07C6E9F1B9C37E243D9BDAACCF4dBE</vt:lpwstr>
      </vt:variant>
      <vt:variant>
        <vt:lpwstr/>
      </vt:variant>
      <vt:variant>
        <vt:i4>6291505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7405670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consultantplus://offline/ref=1AC3B1B7820C032850669D6C361317D2761FBEF504F7770AF817BB30C658EFA07C6E9F1B9C37E243D9BDAACCF4dDE</vt:lpwstr>
      </vt:variant>
      <vt:variant>
        <vt:lpwstr/>
      </vt:variant>
      <vt:variant>
        <vt:i4>6357042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7405668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consultantplus://offline/ref=1AC3B1B7820C032850669D6C361317D2761FBEF504F7770AF817BB30C658EFA07C6E9F1B9C37E243D9BDAACCF4dFE</vt:lpwstr>
      </vt:variant>
      <vt:variant>
        <vt:lpwstr/>
      </vt:variant>
      <vt:variant>
        <vt:i4>7405619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consultantplus://offline/ref=1AC3B1B7820C032850669D6C361317D2761FBEF504F7770AF817BB30C658EFA07C6E9F1B9C37E243D9BDAACDF4d6E</vt:lpwstr>
      </vt:variant>
      <vt:variant>
        <vt:lpwstr/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6750260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6684723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Par382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6553655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consultantplus://offline/ref=1AC3B1B7820C032850669D6C361317D2761FBEF504F7770AF817BB30C658EFA07C6E9F1B9C37E243D9BDAACDF4d8E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consultantplus://offline/ref=1AC3B1B7820C032850669D6C361317D2761FBEF502F17506F21DE63ACE01E3A27B61C00C9B7EEE42D9BDAAFCdBE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сентября 2009 года N 111-ОЗ</dc:title>
  <dc:creator>Mingazov</dc:creator>
  <cp:lastModifiedBy>user</cp:lastModifiedBy>
  <cp:revision>2</cp:revision>
  <dcterms:created xsi:type="dcterms:W3CDTF">2015-08-22T07:58:00Z</dcterms:created>
  <dcterms:modified xsi:type="dcterms:W3CDTF">2015-08-22T07:58:00Z</dcterms:modified>
</cp:coreProperties>
</file>