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6" w:rsidRDefault="00074A06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074A06" w:rsidRDefault="00074A06">
      <w:pPr>
        <w:widowControl w:val="0"/>
        <w:autoSpaceDE w:val="0"/>
        <w:autoSpaceDN w:val="0"/>
        <w:adjustRightInd w:val="0"/>
        <w:jc w:val="both"/>
      </w:pPr>
      <w:r>
        <w:t>8 июня 2012 года N 73-ОЗ</w:t>
      </w:r>
      <w:r>
        <w:br/>
      </w:r>
    </w:p>
    <w:p w:rsidR="00074A06" w:rsidRDefault="00074A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74A06" w:rsidRDefault="00074A06">
      <w:pPr>
        <w:widowControl w:val="0"/>
        <w:autoSpaceDE w:val="0"/>
        <w:autoSpaceDN w:val="0"/>
        <w:adjustRightInd w:val="0"/>
        <w:jc w:val="center"/>
      </w:pPr>
    </w:p>
    <w:p w:rsidR="00074A06" w:rsidRDefault="00074A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ВОРОНЕЖСКАЯ ОБЛАСТЬ</w:t>
      </w:r>
    </w:p>
    <w:p w:rsidR="00074A06" w:rsidRDefault="00074A06">
      <w:pPr>
        <w:pStyle w:val="ConsPlusTitle"/>
        <w:jc w:val="center"/>
        <w:rPr>
          <w:sz w:val="20"/>
          <w:szCs w:val="20"/>
        </w:rPr>
      </w:pPr>
    </w:p>
    <w:p w:rsidR="00074A06" w:rsidRDefault="00074A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074A06" w:rsidRDefault="00074A06">
      <w:pPr>
        <w:pStyle w:val="ConsPlusTitle"/>
        <w:jc w:val="center"/>
        <w:rPr>
          <w:sz w:val="20"/>
          <w:szCs w:val="20"/>
        </w:rPr>
      </w:pPr>
    </w:p>
    <w:p w:rsidR="00074A06" w:rsidRDefault="00074A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БЛАГОТВОРИТЕЛЬНОЙ ДЕЯТЕЛЬНОСТИ В ВОРОНЕЖСКОЙ ОБЛАСТИ</w:t>
      </w:r>
    </w:p>
    <w:p w:rsidR="00074A06" w:rsidRDefault="00074A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4A06" w:rsidRDefault="00074A06">
      <w:pPr>
        <w:widowControl w:val="0"/>
        <w:autoSpaceDE w:val="0"/>
        <w:autoSpaceDN w:val="0"/>
        <w:adjustRightInd w:val="0"/>
        <w:jc w:val="right"/>
      </w:pPr>
      <w:r>
        <w:t>Принят областной Думой</w:t>
      </w:r>
    </w:p>
    <w:p w:rsidR="00074A06" w:rsidRDefault="00074A06">
      <w:pPr>
        <w:widowControl w:val="0"/>
        <w:autoSpaceDE w:val="0"/>
        <w:autoSpaceDN w:val="0"/>
        <w:adjustRightInd w:val="0"/>
        <w:jc w:val="right"/>
      </w:pPr>
      <w:r>
        <w:t>30 мая 2012 года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Воронежской области в соответствии с федеральным законодательством регулирует отдельные отношения в сфере благотворительной деятельности, определяет формы поддержки благотворительной деятельности органами государственной власти Воронежской области в целях широкого распространения и развития благотворительной деятельности на территории Воронежской области.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1. Основные понятия, используемые для целей настоящего Закона Воронежской области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благотворительных организациях".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2. Цели благотворительной деятельности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1. Благотворительная деятельность осуществляется в целях: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укреплению престижа и роли семьи в обществе;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защите материнства, детства и отцовства;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деятельности в сфере физической культуры и массового спорта;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охраны окружающей среды и защиты животных;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населения в области защиты от чрезвычайных ситуаций, пропаганды </w:t>
      </w:r>
      <w:r>
        <w:lastRenderedPageBreak/>
        <w:t>знаний в области защиты населения и территорий от чрезвычайных ситуаций и обеспечения пожарной безопасности;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добровольческой деятельности;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3. Формы осуществления благотворительной деятельности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Благотворительная деятельность в соответствии с действующим законодательством осуществляется в следующих основных формах: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4. Основные принципы государственной (областной) политики в сфере благотворительной деятельности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(областная) политика в сфере благотворительной деятельности осуществляется на основе принципов: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сотрудничества органов государственной власти Воронежской области, благотворительных организаций, благотворителей и добровольцев;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недопустимости замены исполнения исполнительными органами государственной власти Воронежской области государственных функций деятельностью благотворительных организаций, благотворителей и добровольцев;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формирования политики органов государственной власти Воронежской области в сфере благотворительной деятельности с учетом мнений благотворительных организаций, иных общественных организаций, благотворителей и добровольцев.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5. Государственные гарантии благотворительной деятельности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Органы государственной власти Воронежской области способствуют </w:t>
      </w:r>
      <w:r>
        <w:lastRenderedPageBreak/>
        <w:t>осуществлению благотворительной деятельности на территории Воронежской области и гарантируют защиту прав ее участников путем: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правового регулирования отношений в сфере благотворительной деятельности;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партнерского сотрудничества органов государственной власти Воронежской области, благотворительных организаций, благотворителей и добровольцев;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поддержки общественно-гражданских инициатив благотворительных организаций, благотворителей и добровольцев;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поощрения лиц, занимающихся благотворительной деятельностью;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оказания благотворительным организациям, благотворителям и добровольцам методической, консультативной и организационной помощи;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содействия в проведении конференций, семинаров, "круглых столов", симпозиумов, форумов и иных мероприятий.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2. Уполномоченный орган по взаимодействию органов государственной власти Воронежской области с благотворительными организациями, благотворителями, добровольцами определяется правительством Воронежской области и осуществляет свою деятельность непосредственно и через государственные (казенные, бюджетные и автономные) учреждения, в отношении которых им исполняются функции и полномочия учредителя.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6. Основные формы поддержки благотворительной деятельности органами государственной власти Воронежской области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Воронежской области осуществляют поддержку благотворительной деятельности в следующих основных формах: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1) оказание поддержки благотворительным организациям, подлежащим признанию социально ориентированными в соответствии с действующим законодательством, в формах, предусмотренных действующим законодательством для социально ориентированных некоммерческих организаций;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формирование системы моральных стимулов для участия в благотворительной деятельности, содействующих ее общественному признанию, в том числе присвоение имен благотворителей научным и образовательным учреждениям, учреждениям здравоохранения, культуры, социальной защиты, физической культуры и спорта, находящимся в ведении органов исполнительной власти Воронежской области, а также закрепленным за указанными учреждениями объектам недвижимого имущества в порядке и на условиях, установленных постановлением правительства Воронежской области;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3) поощрение осуществления благотворительной деятельности путем награждения знаком отличия "За заслуги перед Воронежской областью", почетным дипломом "За доброту и милосердие", почетной грамотой правительства Воронежской области, иными наградами Воронежской области в порядке и на условиях, предусмотренных законодательством Воронежской области;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4) пропаганда и популяризация деятельности благотворительных организаций путем развития тематических информационных ресурсов в сети Интернет и выпуска специализированных изданий;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5) информационное освещение благотворительной деятельности, в том числе распространение информации о формах участия граждан в благотворительной деятельности, преимуществах организованной благотворительности, а также формирование позитивного образа благотворительных организаций, благотворителей и добровольцев.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2. Органы государственной власти Воронежской области вправе осуществлять поддержку благотворительной деятельности в иных формах, которые не противоречат законодательству Российской Федерации.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Органы государственной власти Воронежской области осуществляют поддержку </w:t>
      </w:r>
      <w:r>
        <w:lastRenderedPageBreak/>
        <w:t>благотворительной деятельности в отношении благотворительных организаций, включенных в реестр благотворительных организаций, порядок формирования и ведения которого утверждается постановлением правительства Воронежской области.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7. Вступление в силу настоящего Закона Воронежской области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Воронежской области вступает в силу со дня его официального опубликования.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8. Признание утратившими силу отдельных законодательных актов Воронежской области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074A06" w:rsidRDefault="003925C6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 w:rsidR="00074A06">
          <w:rPr>
            <w:color w:val="0000FF"/>
          </w:rPr>
          <w:t>Закон</w:t>
        </w:r>
      </w:hyperlink>
      <w:r w:rsidR="00074A06">
        <w:t xml:space="preserve"> Воронежской области от 16 июля 1998 года N 49-II-ОЗ "О благотворительной деятельности в Воронежской области" ("Коммуна", 1998, 28 июля);</w:t>
      </w:r>
    </w:p>
    <w:p w:rsidR="00074A06" w:rsidRDefault="003925C6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 w:rsidR="00074A06">
          <w:rPr>
            <w:color w:val="0000FF"/>
          </w:rPr>
          <w:t>Закон</w:t>
        </w:r>
      </w:hyperlink>
      <w:r w:rsidR="00074A06">
        <w:t xml:space="preserve"> Воронежской области от 6 февраля 2007 года N 12-ОЗ "О внесении изменений в Закон Воронежской области "О благотворительной деятельности в Воронежской области" ("Молодой коммунар", 2007, 10 февраля);</w:t>
      </w:r>
    </w:p>
    <w:p w:rsidR="00074A06" w:rsidRDefault="003925C6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 w:rsidR="00074A06">
          <w:rPr>
            <w:color w:val="0000FF"/>
          </w:rPr>
          <w:t>Закон</w:t>
        </w:r>
      </w:hyperlink>
      <w:r w:rsidR="00074A06">
        <w:t xml:space="preserve"> Воронежской области от 12 мая 2009 года N 35-ОЗ "О внесении изменений в отдельные законодательные акты Воронежской области" ("Молодой коммунар", 2009, 14 мая).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jc w:val="right"/>
      </w:pPr>
      <w:r>
        <w:t>Губернатор Воронежской области</w:t>
      </w:r>
    </w:p>
    <w:p w:rsidR="00074A06" w:rsidRDefault="00074A06">
      <w:pPr>
        <w:widowControl w:val="0"/>
        <w:autoSpaceDE w:val="0"/>
        <w:autoSpaceDN w:val="0"/>
        <w:adjustRightInd w:val="0"/>
        <w:jc w:val="right"/>
      </w:pPr>
      <w:r>
        <w:t>А.В.ГОРДЕЕВ</w:t>
      </w:r>
    </w:p>
    <w:p w:rsidR="00074A06" w:rsidRDefault="00074A06">
      <w:pPr>
        <w:widowControl w:val="0"/>
        <w:autoSpaceDE w:val="0"/>
        <w:autoSpaceDN w:val="0"/>
        <w:adjustRightInd w:val="0"/>
      </w:pPr>
      <w:r>
        <w:t>г. Воронеж,</w:t>
      </w:r>
    </w:p>
    <w:p w:rsidR="00074A06" w:rsidRDefault="00074A06">
      <w:pPr>
        <w:widowControl w:val="0"/>
        <w:autoSpaceDE w:val="0"/>
        <w:autoSpaceDN w:val="0"/>
        <w:adjustRightInd w:val="0"/>
      </w:pPr>
      <w:r>
        <w:t>08.06.2012</w:t>
      </w:r>
    </w:p>
    <w:p w:rsidR="00074A06" w:rsidRDefault="00074A06">
      <w:pPr>
        <w:widowControl w:val="0"/>
        <w:autoSpaceDE w:val="0"/>
        <w:autoSpaceDN w:val="0"/>
        <w:adjustRightInd w:val="0"/>
      </w:pPr>
      <w:r>
        <w:t>N 73-ОЗ</w:t>
      </w: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autoSpaceDE w:val="0"/>
        <w:autoSpaceDN w:val="0"/>
        <w:adjustRightInd w:val="0"/>
        <w:ind w:firstLine="540"/>
        <w:jc w:val="both"/>
      </w:pPr>
    </w:p>
    <w:p w:rsidR="00074A06" w:rsidRDefault="00074A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74A06" w:rsidRDefault="00074A06"/>
    <w:sectPr w:rsidR="00074A06" w:rsidSect="0007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A06"/>
    <w:rsid w:val="00074A06"/>
    <w:rsid w:val="00317F45"/>
    <w:rsid w:val="003925C6"/>
    <w:rsid w:val="0066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A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A47F97A38297E27CF9628BF549134655E198C6D20368D5C5587B1AAB5E5D58t7S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47F97A38297E27CF9628BF549134655E198C6D40660DEC9587B1AAB5E5D58t7S8E" TargetMode="External"/><Relationship Id="rId5" Type="http://schemas.openxmlformats.org/officeDocument/2006/relationships/hyperlink" Target="consultantplus://offline/ref=19A47F97A38297E27CF9628BF549134655E198C6D50660D6C1587B1AAB5E5D58t7S8E" TargetMode="External"/><Relationship Id="rId4" Type="http://schemas.openxmlformats.org/officeDocument/2006/relationships/hyperlink" Target="consultantplus://offline/ref=19A47F97A38297E27CF97C86E3254C4355EACEC8D00663819D072047FC57570F3FFDFEC0B81040F9t8S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июня 2012 года N 73-ОЗ</vt:lpstr>
    </vt:vector>
  </TitlesOfParts>
  <Company>gsrt</Company>
  <LinksUpToDate>false</LinksUpToDate>
  <CharactersWithSpaces>10137</CharactersWithSpaces>
  <SharedDoc>false</SharedDoc>
  <HLinks>
    <vt:vector size="24" baseType="variant"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consultantplus://offline/ref=19A47F97A38297E27CF9628BF549134655E198C6D20368D5C5587B1AAB5E5D58t7S8E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consultantplus://offline/ref=19A47F97A38297E27CF9628BF549134655E198C6D40660DEC9587B1AAB5E5D58t7S8E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consultantplus://offline/ref=19A47F97A38297E27CF9628BF549134655E198C6D50660D6C1587B1AAB5E5D58t7S8E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consultantplus://offline/ref=19A47F97A38297E27CF97C86E3254C4355EACEC8D00663819D072047FC57570F3FFDFEC0B81040F9t8SFE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июня 2012 года N 73-ОЗ</dc:title>
  <dc:creator>Mingazov</dc:creator>
  <cp:lastModifiedBy>user</cp:lastModifiedBy>
  <cp:revision>2</cp:revision>
  <dcterms:created xsi:type="dcterms:W3CDTF">2015-08-22T08:01:00Z</dcterms:created>
  <dcterms:modified xsi:type="dcterms:W3CDTF">2015-08-22T08:01:00Z</dcterms:modified>
</cp:coreProperties>
</file>